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3D" w:rsidRDefault="00C0083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C0083D" w:rsidRDefault="00C0083D">
      <w:pPr>
        <w:pStyle w:val="newncpi"/>
        <w:ind w:firstLine="0"/>
        <w:jc w:val="center"/>
      </w:pPr>
      <w:r>
        <w:rPr>
          <w:rStyle w:val="datepr"/>
        </w:rPr>
        <w:t>23 декабря 2016 г.</w:t>
      </w:r>
      <w:r>
        <w:rPr>
          <w:rStyle w:val="number"/>
        </w:rPr>
        <w:t xml:space="preserve"> № 1175</w:t>
      </w:r>
    </w:p>
    <w:p w:rsidR="00C0083D" w:rsidRDefault="00C0083D">
      <w:pPr>
        <w:pStyle w:val="titlencpi"/>
      </w:pPr>
      <w:r>
        <w:t>Об определении доли жилых помещений коммерческого использования коммунального жилищного фонда на 2017 год</w:t>
      </w:r>
    </w:p>
    <w:p w:rsidR="00C0083D" w:rsidRDefault="00C0083D">
      <w:pPr>
        <w:pStyle w:val="preamble"/>
      </w:pPr>
      <w:r>
        <w:t>На основании части четвертой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отношений», Сморгонский районный исполнительный комитет РЕШИЛ:</w:t>
      </w:r>
    </w:p>
    <w:p w:rsidR="00C0083D" w:rsidRDefault="00C0083D">
      <w:pPr>
        <w:pStyle w:val="point"/>
      </w:pPr>
      <w:r>
        <w:t>1. Определить на 2017 год долю жилых помещений коммерческого использования коммунального жилищного фонда, предназначенных для предоставления:</w:t>
      </w:r>
    </w:p>
    <w:p w:rsidR="00C0083D" w:rsidRDefault="00C0083D">
      <w:pPr>
        <w:pStyle w:val="underpoint"/>
      </w:pPr>
      <w:r>
        <w:t>1.1. категориям граждан, указанным в абзацах втором, третьем, пятом–седьмом части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1/14698), в размере 30 процентов от общего количества незаселенных жилых помещений коммерческого использования коммунального жилищного фонда;</w:t>
      </w:r>
    </w:p>
    <w:p w:rsidR="00C0083D" w:rsidRDefault="00C0083D">
      <w:pPr>
        <w:pStyle w:val="underpoint"/>
      </w:pPr>
      <w:r>
        <w:t>1.2. категориям граждан, указанным в абзаце четвертом части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в размере 10 процентов от общего количества незаселенных жилых помещений коммерческого использования коммунального жилищного фонда.</w:t>
      </w:r>
    </w:p>
    <w:p w:rsidR="00C0083D" w:rsidRDefault="00C0083D">
      <w:pPr>
        <w:pStyle w:val="point"/>
      </w:pPr>
      <w:r>
        <w:t>2. Обнародовать (опубликовать) настоящее решение в газете «Светлы шлях».</w:t>
      </w:r>
    </w:p>
    <w:p w:rsidR="00C0083D" w:rsidRDefault="00C0083D">
      <w:pPr>
        <w:pStyle w:val="point"/>
      </w:pPr>
      <w:r>
        <w:t>3. Настоящее решение вступает в силу после его официального опубликования.</w:t>
      </w:r>
    </w:p>
    <w:p w:rsidR="00C0083D" w:rsidRDefault="00C0083D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94"/>
        <w:gridCol w:w="4695"/>
      </w:tblGrid>
      <w:tr w:rsidR="00C0083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83D" w:rsidRDefault="00C0083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83D" w:rsidRDefault="00C0083D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C0083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83D" w:rsidRDefault="00C0083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83D" w:rsidRDefault="00C0083D">
            <w:pPr>
              <w:pStyle w:val="newncpi0"/>
              <w:jc w:val="right"/>
            </w:pPr>
            <w:r>
              <w:t> </w:t>
            </w:r>
          </w:p>
        </w:tc>
      </w:tr>
      <w:tr w:rsidR="00C0083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83D" w:rsidRDefault="00C0083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83D" w:rsidRDefault="00C0083D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C0083D" w:rsidRDefault="00C0083D">
      <w:pPr>
        <w:pStyle w:val="newncpi"/>
      </w:pPr>
      <w:r>
        <w:t> </w:t>
      </w:r>
    </w:p>
    <w:p w:rsidR="00146CB5" w:rsidRDefault="00146CB5"/>
    <w:sectPr w:rsidR="00146CB5" w:rsidSect="00C00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63" w:rsidRDefault="006B7E63" w:rsidP="00C0083D">
      <w:pPr>
        <w:spacing w:after="0" w:line="240" w:lineRule="auto"/>
      </w:pPr>
      <w:r>
        <w:separator/>
      </w:r>
    </w:p>
  </w:endnote>
  <w:endnote w:type="continuationSeparator" w:id="1">
    <w:p w:rsidR="006B7E63" w:rsidRDefault="006B7E63" w:rsidP="00C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3D" w:rsidRDefault="00C008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3D" w:rsidRDefault="00C008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C0083D" w:rsidTr="00C0083D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C0083D" w:rsidRDefault="00C0083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C0083D" w:rsidRPr="00C0083D" w:rsidRDefault="00C0083D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C0083D" w:rsidRPr="00C0083D" w:rsidRDefault="00C0083D" w:rsidP="00C0083D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25.07.2017</w:t>
          </w:r>
        </w:p>
      </w:tc>
    </w:tr>
    <w:tr w:rsidR="00C0083D" w:rsidTr="00C0083D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C0083D" w:rsidRDefault="00C0083D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083D" w:rsidRPr="00C0083D" w:rsidRDefault="00C008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083D" w:rsidRDefault="00C0083D">
          <w:pPr>
            <w:pStyle w:val="a5"/>
          </w:pPr>
        </w:p>
      </w:tc>
    </w:tr>
  </w:tbl>
  <w:p w:rsidR="00C0083D" w:rsidRDefault="00C008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63" w:rsidRDefault="006B7E63" w:rsidP="00C0083D">
      <w:pPr>
        <w:spacing w:after="0" w:line="240" w:lineRule="auto"/>
      </w:pPr>
      <w:r>
        <w:separator/>
      </w:r>
    </w:p>
  </w:footnote>
  <w:footnote w:type="continuationSeparator" w:id="1">
    <w:p w:rsidR="006B7E63" w:rsidRDefault="006B7E63" w:rsidP="00C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3D" w:rsidRDefault="00C0083D" w:rsidP="00B852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83D" w:rsidRDefault="00C008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3D" w:rsidRDefault="00C0083D" w:rsidP="00B852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083D" w:rsidRDefault="00C008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3D" w:rsidRPr="00C0083D" w:rsidRDefault="00C0083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83D"/>
    <w:rsid w:val="00146CB5"/>
    <w:rsid w:val="006B7E63"/>
    <w:rsid w:val="00C0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08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008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08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008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08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08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083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083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083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083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008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083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0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83D"/>
  </w:style>
  <w:style w:type="paragraph" w:styleId="a5">
    <w:name w:val="footer"/>
    <w:basedOn w:val="a"/>
    <w:link w:val="a6"/>
    <w:uiPriority w:val="99"/>
    <w:semiHidden/>
    <w:unhideWhenUsed/>
    <w:rsid w:val="00C0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83D"/>
  </w:style>
  <w:style w:type="character" w:styleId="a7">
    <w:name w:val="page number"/>
    <w:basedOn w:val="a0"/>
    <w:uiPriority w:val="99"/>
    <w:semiHidden/>
    <w:unhideWhenUsed/>
    <w:rsid w:val="00C0083D"/>
  </w:style>
  <w:style w:type="table" w:styleId="a8">
    <w:name w:val="Table Grid"/>
    <w:basedOn w:val="a1"/>
    <w:uiPriority w:val="59"/>
    <w:rsid w:val="00C00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1663</Characters>
  <Application>Microsoft Office Word</Application>
  <DocSecurity>0</DocSecurity>
  <Lines>36</Lines>
  <Paragraphs>14</Paragraphs>
  <ScaleCrop>false</ScaleCrop>
  <Company>Home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2017-07-25T07:38:00Z</dcterms:created>
  <dcterms:modified xsi:type="dcterms:W3CDTF">2017-07-25T07:38:00Z</dcterms:modified>
</cp:coreProperties>
</file>