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E" w:rsidRPr="00FA1EDE" w:rsidRDefault="00FA1EDE" w:rsidP="00FA1EDE">
      <w:pPr>
        <w:shd w:val="clear" w:color="auto" w:fill="FFFFFF"/>
        <w:spacing w:after="189" w:line="360" w:lineRule="atLeast"/>
        <w:ind w:left="316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36"/>
          <w:szCs w:val="36"/>
        </w:rPr>
      </w:pPr>
      <w:r w:rsidRPr="00FA1EDE">
        <w:rPr>
          <w:rFonts w:ascii="Helvetica" w:eastAsia="Times New Roman" w:hAnsi="Helvetica" w:cs="Helvetica"/>
          <w:b/>
          <w:bCs/>
          <w:color w:val="111111"/>
          <w:kern w:val="36"/>
          <w:sz w:val="36"/>
          <w:szCs w:val="36"/>
        </w:rPr>
        <w:t>Ликвидация (прекращение деятельности) субъектов хозяйствования</w:t>
      </w:r>
    </w:p>
    <w:p w:rsidR="00FA1EDE" w:rsidRPr="00FA1EDE" w:rsidRDefault="001631A3" w:rsidP="00FA1EDE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A7A7A7"/>
          <w:sz w:val="21"/>
          <w:szCs w:val="21"/>
        </w:rPr>
      </w:pPr>
      <w:hyperlink r:id="rId5" w:history="1">
        <w:r w:rsidR="00FA1EDE">
          <w:rPr>
            <w:rFonts w:ascii="Helvetica" w:eastAsia="Times New Roman" w:hAnsi="Helvetica" w:cs="Helvetica"/>
            <w:noProof/>
            <w:color w:val="A7A7A7"/>
            <w:sz w:val="21"/>
            <w:szCs w:val="21"/>
            <w:bdr w:val="none" w:sz="0" w:space="0" w:color="auto" w:frame="1"/>
          </w:rPr>
          <w:drawing>
            <wp:inline distT="0" distB="0" distL="0" distR="0">
              <wp:extent cx="152400" cy="152400"/>
              <wp:effectExtent l="19050" t="0" r="0" b="0"/>
              <wp:docPr id="1" name="Рисунок 1" descr="http://minjust.gov.by/static/main/img/ic_print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injust.gov.by/static/main/img/ic_print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A1EDE" w:rsidRPr="00FA1EDE">
          <w:rPr>
            <w:rFonts w:ascii="Helvetica" w:eastAsia="Times New Roman" w:hAnsi="Helvetica" w:cs="Helvetica"/>
            <w:color w:val="A7A7A7"/>
            <w:sz w:val="21"/>
          </w:rPr>
          <w:t> Версия для печати</w:t>
        </w:r>
      </w:hyperlink>
    </w:p>
    <w:p w:rsidR="00FA1EDE" w:rsidRPr="00FA1EDE" w:rsidRDefault="00FA1EDE" w:rsidP="00FA1EDE">
      <w:pPr>
        <w:shd w:val="clear" w:color="auto" w:fill="FFFFFF"/>
        <w:spacing w:after="189" w:line="360" w:lineRule="atLeast"/>
        <w:rPr>
          <w:rFonts w:ascii="Helvetica" w:eastAsia="Times New Roman" w:hAnsi="Helvetica" w:cs="Helvetica"/>
          <w:color w:val="A7A7A7"/>
          <w:sz w:val="21"/>
          <w:szCs w:val="21"/>
        </w:rPr>
      </w:pPr>
      <w:r w:rsidRPr="00FA1EDE">
        <w:rPr>
          <w:rFonts w:ascii="Helvetica" w:eastAsia="Times New Roman" w:hAnsi="Helvetica" w:cs="Helvetica"/>
          <w:color w:val="A7A7A7"/>
          <w:sz w:val="21"/>
          <w:szCs w:val="21"/>
        </w:rPr>
        <w:t>Поделиться: 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Ликвидация юридических лиц и индивидуальных предпринимателей осуществляется в соответствии с Гражданским кодексом Республики Беларусь и </w:t>
      </w:r>
      <w:hyperlink r:id="rId7" w:history="1">
        <w:r w:rsidRPr="00FA1EDE">
          <w:rPr>
            <w:rFonts w:ascii="Arial" w:eastAsia="Times New Roman" w:hAnsi="Arial" w:cs="Arial"/>
            <w:color w:val="137FF7"/>
            <w:sz w:val="18"/>
          </w:rPr>
          <w:t>Положением</w:t>
        </w:r>
      </w:hyperlink>
      <w:r w:rsidRPr="00FA1EDE">
        <w:rPr>
          <w:rFonts w:ascii="Arial" w:eastAsia="Times New Roman" w:hAnsi="Arial" w:cs="Arial"/>
          <w:color w:val="111111"/>
          <w:sz w:val="18"/>
          <w:szCs w:val="18"/>
        </w:rPr>
        <w:t> о ликвидации (прекращении деятельности) субъектов хозяйствования, утвержденным Декретом Президента Республики Беларусь от 16 января 2009 г. № 1 (далее – Положение).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В случае принятия решения о ликвидации юридического лица собственник имущества (участники, учредители) этого юридического лица назначает ликвидационную комиссию (ликвидатора), распределяет обязанности между председателем и членами ликвидационной комиссии (в случае назначения ликвидационной комиссии) и устанавливает порядок и сроки ликвидации. При этом срок ликвидации (прекращения деятельности) не может превышать </w:t>
      </w:r>
      <w:r w:rsidRPr="00FA1EDE">
        <w:rPr>
          <w:rFonts w:ascii="Arial" w:eastAsia="Times New Roman" w:hAnsi="Arial" w:cs="Arial"/>
          <w:b/>
          <w:bCs/>
          <w:color w:val="111111"/>
          <w:sz w:val="18"/>
        </w:rPr>
        <w:t>девяти</w:t>
      </w:r>
      <w:r w:rsidRPr="00FA1EDE">
        <w:rPr>
          <w:rFonts w:ascii="Arial" w:eastAsia="Times New Roman" w:hAnsi="Arial" w:cs="Arial"/>
          <w:color w:val="111111"/>
          <w:sz w:val="18"/>
          <w:szCs w:val="18"/>
        </w:rPr>
        <w:t> месяцев со дня принятия решения о ликвидации (прекращении деятельности) с правом его продления, но не более чем до </w:t>
      </w:r>
      <w:r w:rsidRPr="00FA1EDE">
        <w:rPr>
          <w:rFonts w:ascii="Arial" w:eastAsia="Times New Roman" w:hAnsi="Arial" w:cs="Arial"/>
          <w:b/>
          <w:bCs/>
          <w:color w:val="111111"/>
          <w:sz w:val="18"/>
        </w:rPr>
        <w:t>двенадцати</w:t>
      </w:r>
      <w:r w:rsidRPr="00FA1EDE">
        <w:rPr>
          <w:rFonts w:ascii="Arial" w:eastAsia="Times New Roman" w:hAnsi="Arial" w:cs="Arial"/>
          <w:color w:val="111111"/>
          <w:sz w:val="18"/>
          <w:szCs w:val="18"/>
        </w:rPr>
        <w:t> месяцев.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При наличии у ликвидируемого юридического лица задолженности перед кредиторами председателем ликвидационной комиссии (ликвидатором) не может быть назначен собственник имущества (учредитель, участник), руководитель этого юридического лица. Требования к лицам, которые могут быть назначены председателем ликвидационной комиссии (ликвидатором) в этом случае, определены </w:t>
      </w:r>
      <w:hyperlink r:id="rId8" w:history="1">
        <w:r w:rsidRPr="00FA1EDE">
          <w:rPr>
            <w:rFonts w:ascii="Arial" w:eastAsia="Times New Roman" w:hAnsi="Arial" w:cs="Arial"/>
            <w:color w:val="137FF7"/>
            <w:sz w:val="18"/>
          </w:rPr>
          <w:t>постановлением</w:t>
        </w:r>
      </w:hyperlink>
      <w:r w:rsidRPr="00FA1EDE">
        <w:rPr>
          <w:rFonts w:ascii="Arial" w:eastAsia="Times New Roman" w:hAnsi="Arial" w:cs="Arial"/>
          <w:color w:val="111111"/>
          <w:sz w:val="18"/>
          <w:szCs w:val="18"/>
        </w:rPr>
        <w:t> Совета Министров Республики Беларусь от 24 апреля 2013 г. № 314 «О некоторых вопросах назначения председателя ликвидационной комиссии (ликвидатора)».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До представления документов в регистрирующий орган председателю ликвидационной комиссии (ликвидатору), прекращающему деятельность индивидуальному предпринимателю необходимо:</w:t>
      </w:r>
    </w:p>
    <w:p w:rsidR="00FA1EDE" w:rsidRPr="00FA1EDE" w:rsidRDefault="00FA1EDE" w:rsidP="00FA1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32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решить вопрос о необходимости обращения к аудитору за независимой оценкой его деятельности (</w:t>
      </w:r>
      <w:hyperlink r:id="rId9" w:history="1">
        <w:r w:rsidRPr="00FA1EDE">
          <w:rPr>
            <w:rFonts w:ascii="Arial" w:eastAsia="Times New Roman" w:hAnsi="Arial" w:cs="Arial"/>
            <w:color w:val="137FF7"/>
            <w:sz w:val="18"/>
          </w:rPr>
          <w:t>постановление</w:t>
        </w:r>
      </w:hyperlink>
      <w:r w:rsidRPr="00FA1EDE">
        <w:rPr>
          <w:rFonts w:ascii="Arial" w:eastAsia="Times New Roman" w:hAnsi="Arial" w:cs="Arial"/>
          <w:color w:val="111111"/>
          <w:sz w:val="18"/>
          <w:szCs w:val="18"/>
        </w:rPr>
        <w:t> Совета Министров Республики Беларусь от 4 июля 2017 г. № 500 «О некоторых вопросах оказания аудиторами услуг по независимой оценке деятельности юридических лиц (индивидуальных предпринимателей) при их ликвидации (прекращении деятельности)»);</w:t>
      </w:r>
    </w:p>
    <w:p w:rsidR="00FA1EDE" w:rsidRPr="00FA1EDE" w:rsidRDefault="001631A3" w:rsidP="00FA1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32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hyperlink r:id="rId10" w:history="1">
        <w:r w:rsidR="00FA1EDE" w:rsidRPr="00FA1EDE">
          <w:rPr>
            <w:rFonts w:ascii="Arial" w:eastAsia="Times New Roman" w:hAnsi="Arial" w:cs="Arial"/>
            <w:color w:val="137FF7"/>
            <w:sz w:val="18"/>
          </w:rPr>
          <w:t>оплатить услуги</w:t>
        </w:r>
      </w:hyperlink>
      <w:r w:rsidR="00FA1EDE" w:rsidRPr="00FA1EDE">
        <w:rPr>
          <w:rFonts w:ascii="Arial" w:eastAsia="Times New Roman" w:hAnsi="Arial" w:cs="Arial"/>
          <w:color w:val="111111"/>
          <w:sz w:val="18"/>
          <w:szCs w:val="18"/>
        </w:rPr>
        <w:t> учреждения «Редакция журнала «Юстиция Беларуси».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 xml:space="preserve">Председатель ликвидационной комиссии (ликвидатор) юридического лица, индивидуальный предприниматель в течение 10 рабочих дней </w:t>
      </w:r>
      <w:proofErr w:type="gramStart"/>
      <w:r w:rsidRPr="00FA1EDE">
        <w:rPr>
          <w:rFonts w:ascii="Arial" w:eastAsia="Times New Roman" w:hAnsi="Arial" w:cs="Arial"/>
          <w:color w:val="111111"/>
          <w:sz w:val="18"/>
          <w:szCs w:val="18"/>
        </w:rPr>
        <w:t>с даты принятия</w:t>
      </w:r>
      <w:proofErr w:type="gramEnd"/>
      <w:r w:rsidRPr="00FA1EDE">
        <w:rPr>
          <w:rFonts w:ascii="Arial" w:eastAsia="Times New Roman" w:hAnsi="Arial" w:cs="Arial"/>
          <w:color w:val="111111"/>
          <w:sz w:val="18"/>
          <w:szCs w:val="18"/>
        </w:rPr>
        <w:t xml:space="preserve"> решения о ликвидации (прекращении деятельности) обязаны представить в регистрирующий орган следующие документы:</w:t>
      </w:r>
    </w:p>
    <w:tbl>
      <w:tblPr>
        <w:tblW w:w="77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59"/>
        <w:gridCol w:w="3846"/>
      </w:tblGrid>
      <w:tr w:rsidR="00FA1EDE" w:rsidRPr="00FA1EDE" w:rsidTr="00FA1EDE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F"/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FA1EDE" w:rsidP="00FA1EDE">
            <w:pPr>
              <w:spacing w:after="2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председатель ликвидационной комиссии (ликвидатор) юридического лица: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F"/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FA1EDE" w:rsidP="00FA1EDE">
            <w:pPr>
              <w:spacing w:after="2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индивидуальный предприниматель</w:t>
            </w:r>
          </w:p>
        </w:tc>
      </w:tr>
      <w:tr w:rsidR="00FA1EDE" w:rsidRPr="00FA1EDE" w:rsidTr="00FA1EDE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1631A3" w:rsidP="00FA1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A1EDE" w:rsidRPr="00FA1EDE">
                <w:rPr>
                  <w:rFonts w:ascii="Arial" w:eastAsia="Times New Roman" w:hAnsi="Arial" w:cs="Arial"/>
                  <w:color w:val="137FF7"/>
                  <w:sz w:val="18"/>
                </w:rPr>
                <w:t>заявление о ликвидации юридического лица</w:t>
              </w:r>
            </w:hyperlink>
            <w:r w:rsidR="00FA1EDE" w:rsidRPr="00FA1EDE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A1EDE" w:rsidRPr="00FA1EDE" w:rsidRDefault="00FA1EDE" w:rsidP="00FA1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решение о ликвидации юридического лица (решение, составленное на иностранном языке, должно быть переведено на белорусский или русский язык (подпись переводчика нотариально удостоверяется));</w:t>
            </w:r>
          </w:p>
          <w:p w:rsidR="00FA1EDE" w:rsidRPr="00FA1EDE" w:rsidRDefault="00FA1EDE" w:rsidP="00FA1E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с переводом на белорусский или русский язык (подпись переводчика нотариально удостоверяется) - в случае если собственником имущества (учредителями, участниками) юридического лица является иностранная организация.</w:t>
            </w:r>
          </w:p>
          <w:p w:rsidR="00FA1EDE" w:rsidRPr="00FA1EDE" w:rsidRDefault="00FA1EDE" w:rsidP="00FA1EDE">
            <w:pPr>
              <w:spacing w:after="2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При этом сотруднику регистрирующего органа предъявляются:</w:t>
            </w:r>
          </w:p>
          <w:p w:rsidR="00FA1EDE" w:rsidRPr="00FA1EDE" w:rsidRDefault="00FA1EDE" w:rsidP="00FA1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документ, удостоверяющий личность;</w:t>
            </w:r>
          </w:p>
          <w:p w:rsidR="00FA1EDE" w:rsidRPr="00FA1EDE" w:rsidRDefault="00FA1EDE" w:rsidP="00FA1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документ, подтверждающий полномочия, в случае, если от имени юридического лица выступает уполномоченное лицо;</w:t>
            </w:r>
          </w:p>
          <w:p w:rsidR="00FA1EDE" w:rsidRPr="00FA1EDE" w:rsidRDefault="00FA1EDE" w:rsidP="00FA1E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документ, подтверждающий оплату услуг учреждения «Редакция журнала «Юстиция Беларуси».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1631A3" w:rsidP="00FA1E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A1EDE" w:rsidRPr="00FA1EDE">
                <w:rPr>
                  <w:rFonts w:ascii="Arial" w:eastAsia="Times New Roman" w:hAnsi="Arial" w:cs="Arial"/>
                  <w:color w:val="137FF7"/>
                  <w:sz w:val="18"/>
                </w:rPr>
                <w:t>заявление о прекращении деятельности индивидуального предпринимателя</w:t>
              </w:r>
            </w:hyperlink>
            <w:r w:rsidR="00FA1EDE" w:rsidRPr="00FA1EDE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FA1EDE" w:rsidRPr="00FA1EDE" w:rsidRDefault="00FA1EDE" w:rsidP="00FA1EDE">
            <w:pPr>
              <w:spacing w:after="2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При этом сотруднику регистрирующего органа предъявляются:</w:t>
            </w:r>
          </w:p>
          <w:p w:rsidR="00FA1EDE" w:rsidRPr="00FA1EDE" w:rsidRDefault="00FA1EDE" w:rsidP="00FA1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документ, удостоверяющий личность;</w:t>
            </w:r>
          </w:p>
          <w:p w:rsidR="00FA1EDE" w:rsidRPr="00FA1EDE" w:rsidRDefault="00FA1EDE" w:rsidP="00FA1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документ, подтверждающий полномочия, в случае, если от имени индивидуального предпринимателя выступает уполномоченное лицо;</w:t>
            </w:r>
          </w:p>
          <w:p w:rsidR="00FA1EDE" w:rsidRPr="00FA1EDE" w:rsidRDefault="00FA1EDE" w:rsidP="00FA1E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документ, подтверждающий оплату услуг учреждения «Редакция журнала «Юстиция Беларуси».</w:t>
            </w:r>
          </w:p>
        </w:tc>
      </w:tr>
    </w:tbl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 xml:space="preserve">Документы, необходимые для начала процедуры ликвидации, могут быть представлены в регистрирующий </w:t>
      </w:r>
      <w:proofErr w:type="gramStart"/>
      <w:r w:rsidRPr="00FA1EDE">
        <w:rPr>
          <w:rFonts w:ascii="Arial" w:eastAsia="Times New Roman" w:hAnsi="Arial" w:cs="Arial"/>
          <w:color w:val="111111"/>
          <w:sz w:val="18"/>
          <w:szCs w:val="18"/>
        </w:rPr>
        <w:t>орган</w:t>
      </w:r>
      <w:proofErr w:type="gramEnd"/>
      <w:r w:rsidRPr="00FA1EDE">
        <w:rPr>
          <w:rFonts w:ascii="Arial" w:eastAsia="Times New Roman" w:hAnsi="Arial" w:cs="Arial"/>
          <w:color w:val="111111"/>
          <w:sz w:val="18"/>
          <w:szCs w:val="18"/>
        </w:rPr>
        <w:t xml:space="preserve"> как путем личного обращения, так и в электронном виде посредством </w:t>
      </w:r>
      <w:proofErr w:type="spellStart"/>
      <w:r w:rsidR="001631A3" w:rsidRPr="00FA1EDE">
        <w:rPr>
          <w:rFonts w:ascii="Helvetica" w:eastAsia="Times New Roman" w:hAnsi="Helvetica" w:cs="Helvetica"/>
          <w:color w:val="111111"/>
          <w:sz w:val="21"/>
          <w:szCs w:val="21"/>
        </w:rPr>
        <w:fldChar w:fldCharType="begin"/>
      </w:r>
      <w:r w:rsidRPr="00FA1EDE">
        <w:rPr>
          <w:rFonts w:ascii="Helvetica" w:eastAsia="Times New Roman" w:hAnsi="Helvetica" w:cs="Helvetica"/>
          <w:color w:val="111111"/>
          <w:sz w:val="21"/>
          <w:szCs w:val="21"/>
        </w:rPr>
        <w:instrText xml:space="preserve"> HYPERLINK "http://egr.gov.by/egrn/" </w:instrText>
      </w:r>
      <w:r w:rsidR="001631A3" w:rsidRPr="00FA1EDE">
        <w:rPr>
          <w:rFonts w:ascii="Helvetica" w:eastAsia="Times New Roman" w:hAnsi="Helvetica" w:cs="Helvetica"/>
          <w:color w:val="111111"/>
          <w:sz w:val="21"/>
          <w:szCs w:val="21"/>
        </w:rPr>
        <w:fldChar w:fldCharType="separate"/>
      </w:r>
      <w:r w:rsidRPr="00FA1EDE">
        <w:rPr>
          <w:rFonts w:ascii="Arial" w:eastAsia="Times New Roman" w:hAnsi="Arial" w:cs="Arial"/>
          <w:color w:val="137FF7"/>
          <w:sz w:val="18"/>
        </w:rPr>
        <w:t>веб-портала</w:t>
      </w:r>
      <w:proofErr w:type="spellEnd"/>
      <w:r w:rsidRPr="00FA1EDE">
        <w:rPr>
          <w:rFonts w:ascii="Arial" w:eastAsia="Times New Roman" w:hAnsi="Arial" w:cs="Arial"/>
          <w:color w:val="137FF7"/>
          <w:sz w:val="18"/>
        </w:rPr>
        <w:t xml:space="preserve"> ЕГР</w:t>
      </w:r>
      <w:r w:rsidR="001631A3" w:rsidRPr="00FA1EDE">
        <w:rPr>
          <w:rFonts w:ascii="Helvetica" w:eastAsia="Times New Roman" w:hAnsi="Helvetica" w:cs="Helvetica"/>
          <w:color w:val="111111"/>
          <w:sz w:val="21"/>
          <w:szCs w:val="21"/>
        </w:rPr>
        <w:fldChar w:fldCharType="end"/>
      </w:r>
      <w:r w:rsidRPr="00FA1EDE">
        <w:rPr>
          <w:rFonts w:ascii="Arial" w:eastAsia="Times New Roman" w:hAnsi="Arial" w:cs="Arial"/>
          <w:color w:val="111111"/>
          <w:sz w:val="18"/>
          <w:szCs w:val="18"/>
        </w:rPr>
        <w:t>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 xml:space="preserve">В этом случае заявление о ликвидации юридического лица (прекращении деятельности индивидуального предпринимателя) заполняется на </w:t>
      </w:r>
      <w:proofErr w:type="spellStart"/>
      <w:r w:rsidRPr="00FA1EDE">
        <w:rPr>
          <w:rFonts w:ascii="Arial" w:eastAsia="Times New Roman" w:hAnsi="Arial" w:cs="Arial"/>
          <w:color w:val="111111"/>
          <w:sz w:val="18"/>
          <w:szCs w:val="18"/>
        </w:rPr>
        <w:t>веб-портале</w:t>
      </w:r>
      <w:proofErr w:type="spellEnd"/>
      <w:r w:rsidRPr="00FA1EDE">
        <w:rPr>
          <w:rFonts w:ascii="Arial" w:eastAsia="Times New Roman" w:hAnsi="Arial" w:cs="Arial"/>
          <w:color w:val="111111"/>
          <w:sz w:val="18"/>
          <w:szCs w:val="18"/>
        </w:rPr>
        <w:t xml:space="preserve"> ЕГР и подписывается электронной цифровой подписью. К заявлению о ликвидации юридического лица также прикрепляются необходимые документы в формате .</w:t>
      </w:r>
      <w:proofErr w:type="spellStart"/>
      <w:r w:rsidRPr="00FA1EDE">
        <w:rPr>
          <w:rFonts w:ascii="Arial" w:eastAsia="Times New Roman" w:hAnsi="Arial" w:cs="Arial"/>
          <w:color w:val="111111"/>
          <w:sz w:val="18"/>
          <w:szCs w:val="18"/>
        </w:rPr>
        <w:t>pdf</w:t>
      </w:r>
      <w:proofErr w:type="spellEnd"/>
      <w:r w:rsidRPr="00FA1EDE">
        <w:rPr>
          <w:rFonts w:ascii="Arial" w:eastAsia="Times New Roman" w:hAnsi="Arial" w:cs="Arial"/>
          <w:color w:val="111111"/>
          <w:sz w:val="18"/>
          <w:szCs w:val="18"/>
        </w:rPr>
        <w:t>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Сведения о ликвидации (прекращении деятельности) субъекта хозяйствования размещаются на официальном </w:t>
      </w:r>
      <w:hyperlink r:id="rId13" w:history="1">
        <w:r w:rsidRPr="00FA1EDE">
          <w:rPr>
            <w:rFonts w:ascii="Arial" w:eastAsia="Times New Roman" w:hAnsi="Arial" w:cs="Arial"/>
            <w:color w:val="137FF7"/>
            <w:sz w:val="18"/>
          </w:rPr>
          <w:t>сайте</w:t>
        </w:r>
      </w:hyperlink>
      <w:r w:rsidRPr="00FA1EDE">
        <w:rPr>
          <w:rFonts w:ascii="Arial" w:eastAsia="Times New Roman" w:hAnsi="Arial" w:cs="Arial"/>
          <w:color w:val="111111"/>
          <w:sz w:val="18"/>
          <w:szCs w:val="18"/>
        </w:rPr>
        <w:t> журнала «Юстиция Беларуси» в результате электронного взаимодействия регистрирующего органа и данного журнала.</w:t>
      </w:r>
    </w:p>
    <w:p w:rsidR="00FA1EDE" w:rsidRPr="00FA1EDE" w:rsidRDefault="00FA1EDE" w:rsidP="00FA1EDE">
      <w:pPr>
        <w:shd w:val="clear" w:color="auto" w:fill="FFFFFF"/>
        <w:spacing w:after="253" w:line="360" w:lineRule="atLeast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Arial" w:eastAsia="Times New Roman" w:hAnsi="Arial" w:cs="Arial"/>
          <w:color w:val="111111"/>
          <w:sz w:val="18"/>
          <w:szCs w:val="18"/>
        </w:rPr>
        <w:t>Для завершения процедуры ликвидации (прекращения деятельности) субъекта хозяйствования необходимо:</w:t>
      </w:r>
    </w:p>
    <w:tbl>
      <w:tblPr>
        <w:tblW w:w="77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55"/>
        <w:gridCol w:w="3850"/>
      </w:tblGrid>
      <w:tr w:rsidR="00FA1EDE" w:rsidRPr="00FA1EDE" w:rsidTr="00FA1EDE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F"/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FA1EDE" w:rsidP="00FA1EDE">
            <w:pPr>
              <w:spacing w:after="2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председателю ликвидационной комиссии (ликвидатору) юридического лица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BFF"/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FA1EDE" w:rsidP="00FA1EDE">
            <w:pPr>
              <w:spacing w:after="2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индивидуальному предпринимателю</w:t>
            </w:r>
          </w:p>
        </w:tc>
      </w:tr>
      <w:tr w:rsidR="00FA1EDE" w:rsidRPr="00FA1EDE" w:rsidTr="00FA1EDE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FA1EDE" w:rsidP="00FA1EDE">
            <w:pPr>
              <w:spacing w:after="2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 сдать на хранение в архив документы, в том числе по личному составу, подтверждающие трудовой стаж и оплату труда его работников;</w:t>
            </w:r>
          </w:p>
          <w:p w:rsidR="00FA1EDE" w:rsidRPr="00FA1EDE" w:rsidRDefault="00FA1EDE" w:rsidP="00FA1EDE">
            <w:pPr>
              <w:spacing w:after="2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2. представить в регистрирующий орган:</w:t>
            </w:r>
          </w:p>
          <w:p w:rsidR="00FA1EDE" w:rsidRPr="00FA1EDE" w:rsidRDefault="00FA1EDE" w:rsidP="00FA1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 xml:space="preserve">печать организации либо заявление собственника имущества (учредителей, участников) об их </w:t>
            </w:r>
            <w:proofErr w:type="spellStart"/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неизготовлении</w:t>
            </w:r>
            <w:proofErr w:type="spellEnd"/>
            <w:r w:rsidRPr="00FA1EDE">
              <w:rPr>
                <w:rFonts w:ascii="Arial" w:eastAsia="Times New Roman" w:hAnsi="Arial" w:cs="Arial"/>
                <w:sz w:val="18"/>
                <w:szCs w:val="18"/>
              </w:rPr>
              <w:t xml:space="preserve"> или сведения о публикации объявлений об их утрате;</w:t>
            </w:r>
          </w:p>
          <w:p w:rsidR="00FA1EDE" w:rsidRPr="00FA1EDE" w:rsidRDefault="00FA1EDE" w:rsidP="00FA1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ликвидационный баланс, подписанный членами ликвидационной комиссии (ликвидатором) и утвержденный собственником имущества (учредителями, участниками);</w:t>
            </w:r>
          </w:p>
          <w:p w:rsidR="00FA1EDE" w:rsidRPr="00FA1EDE" w:rsidRDefault="00FA1EDE" w:rsidP="00FA1E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оригинал свидетельства о государственной регистрации юридического лица или заявление собственника имущества (учредителей, участников) о его утрате с приложением сведений о публикации объявления об утрате.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64" w:type="dxa"/>
              <w:left w:w="316" w:type="dxa"/>
              <w:bottom w:w="164" w:type="dxa"/>
              <w:right w:w="126" w:type="dxa"/>
            </w:tcMar>
            <w:vAlign w:val="center"/>
            <w:hideMark/>
          </w:tcPr>
          <w:p w:rsidR="00FA1EDE" w:rsidRPr="00FA1EDE" w:rsidRDefault="00FA1EDE" w:rsidP="00FA1EDE">
            <w:pPr>
              <w:spacing w:after="2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1. сдать на хранение в архив документы, в том числе по личному составу, подтверждающие трудовой стаж и оплату труда его работников (в случае привлечения индивидуальным предпринимателем физических лиц по трудовым и (или) гражданско-правовым договорам);</w:t>
            </w:r>
          </w:p>
          <w:p w:rsidR="00FA1EDE" w:rsidRPr="00FA1EDE" w:rsidRDefault="00FA1EDE" w:rsidP="00FA1EDE">
            <w:pPr>
              <w:spacing w:after="2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2. представить в регистрирующий орган:</w:t>
            </w:r>
          </w:p>
          <w:p w:rsidR="00FA1EDE" w:rsidRPr="00FA1EDE" w:rsidRDefault="00FA1EDE" w:rsidP="00FA1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печать или сведения о публикации объявлений о ее утрате (в случае, если индивидуальный предприниматель изготавливал печать);</w:t>
            </w:r>
          </w:p>
          <w:p w:rsidR="00FA1EDE" w:rsidRPr="00FA1EDE" w:rsidRDefault="001631A3" w:rsidP="00FA1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A1EDE" w:rsidRPr="00FA1EDE">
                <w:rPr>
                  <w:rFonts w:ascii="Arial" w:eastAsia="Times New Roman" w:hAnsi="Arial" w:cs="Arial"/>
                  <w:color w:val="137FF7"/>
                  <w:sz w:val="18"/>
                </w:rPr>
                <w:t>уведомление о завершении процесса прекращения деятельности</w:t>
              </w:r>
            </w:hyperlink>
            <w:r w:rsidR="00FA1EDE" w:rsidRPr="00FA1EDE">
              <w:rPr>
                <w:rFonts w:ascii="Arial" w:eastAsia="Times New Roman" w:hAnsi="Arial" w:cs="Arial"/>
                <w:sz w:val="18"/>
                <w:szCs w:val="18"/>
              </w:rPr>
              <w:t> с указанием сведений о завершении расчетов с кредиторами и отсутствии кредиторской задолженности по установленной форме;</w:t>
            </w:r>
          </w:p>
          <w:p w:rsidR="00FA1EDE" w:rsidRPr="00FA1EDE" w:rsidRDefault="00FA1EDE" w:rsidP="00FA1ED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DE">
              <w:rPr>
                <w:rFonts w:ascii="Arial" w:eastAsia="Times New Roman" w:hAnsi="Arial" w:cs="Arial"/>
                <w:sz w:val="18"/>
                <w:szCs w:val="18"/>
              </w:rPr>
              <w:t>оригинал свидетельства о государственной регистрации индивидуального предпринимателя, а при его отсутствии - заявление о его утрате с приложением сведений о публикации объявления об утрате.</w:t>
            </w:r>
          </w:p>
        </w:tc>
      </w:tr>
    </w:tbl>
    <w:p w:rsidR="00FA1EDE" w:rsidRPr="00FA1EDE" w:rsidRDefault="00FA1EDE" w:rsidP="00FA1EDE">
      <w:pPr>
        <w:shd w:val="clear" w:color="auto" w:fill="FFFFFF"/>
        <w:spacing w:after="253" w:line="360" w:lineRule="atLeast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FA1EDE">
        <w:rPr>
          <w:rFonts w:ascii="Helvetica" w:eastAsia="Times New Roman" w:hAnsi="Helvetica" w:cs="Helvetica"/>
          <w:color w:val="111111"/>
          <w:sz w:val="21"/>
          <w:szCs w:val="21"/>
        </w:rPr>
        <w:t> </w:t>
      </w:r>
    </w:p>
    <w:p w:rsidR="00216D46" w:rsidRDefault="00216D46"/>
    <w:sectPr w:rsidR="00216D46" w:rsidSect="001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721"/>
    <w:multiLevelType w:val="multilevel"/>
    <w:tmpl w:val="3BA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49C"/>
    <w:multiLevelType w:val="multilevel"/>
    <w:tmpl w:val="CA1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539F8"/>
    <w:multiLevelType w:val="multilevel"/>
    <w:tmpl w:val="505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F7F52"/>
    <w:multiLevelType w:val="multilevel"/>
    <w:tmpl w:val="9B6E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9517D"/>
    <w:multiLevelType w:val="multilevel"/>
    <w:tmpl w:val="F72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C1C23"/>
    <w:multiLevelType w:val="multilevel"/>
    <w:tmpl w:val="554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2791F"/>
    <w:multiLevelType w:val="multilevel"/>
    <w:tmpl w:val="D3A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FA1EDE"/>
    <w:rsid w:val="00104423"/>
    <w:rsid w:val="001631A3"/>
    <w:rsid w:val="00216D46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A3"/>
  </w:style>
  <w:style w:type="paragraph" w:styleId="1">
    <w:name w:val="heading 1"/>
    <w:basedOn w:val="a"/>
    <w:link w:val="10"/>
    <w:uiPriority w:val="9"/>
    <w:qFormat/>
    <w:rsid w:val="00FA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A1E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1E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913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335">
                  <w:marLeft w:val="0"/>
                  <w:marRight w:val="0"/>
                  <w:marTop w:val="63"/>
                  <w:marBottom w:val="1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12551&amp;p0=C21300314&amp;p1=1" TargetMode="External"/><Relationship Id="rId13" Type="http://schemas.openxmlformats.org/officeDocument/2006/relationships/hyperlink" Target="http://justbel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Pd0900001" TargetMode="External"/><Relationship Id="rId12" Type="http://schemas.openxmlformats.org/officeDocument/2006/relationships/hyperlink" Target="http://minjust.gov.by/media/docx/fe/4d/fe4d5261b6dd79a90971995b130c321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injust.gov.by/media/docx/68/4d/684dc85ba6103e5536060514bbab3093.docx" TargetMode="External"/><Relationship Id="rId5" Type="http://schemas.openxmlformats.org/officeDocument/2006/relationships/hyperlink" Target="http://minjust.gov.by/ru/egr/registration-and-liquidation/liquidation/?print=ip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ustbel.info/pages/likvidaciya-po-sobstvennomu-reshe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12551&amp;p0=C21700500&amp;p1=1" TargetMode="External"/><Relationship Id="rId14" Type="http://schemas.openxmlformats.org/officeDocument/2006/relationships/hyperlink" Target="http://minjust.gov.by/media/doc/79/0a/790aa6aa052f110ee2ba5c5921ee1d7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2017-11-29T15:19:00Z</dcterms:created>
  <dcterms:modified xsi:type="dcterms:W3CDTF">2017-11-30T13:34:00Z</dcterms:modified>
</cp:coreProperties>
</file>