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361"/>
        <w:gridCol w:w="1559"/>
        <w:gridCol w:w="3827"/>
      </w:tblGrid>
      <w:tr w:rsidR="00546965" w:rsidRPr="00546965" w:rsidTr="00051AF7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465C1" w:rsidRDefault="00F465C1" w:rsidP="00A123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/>
          <w:sz w:val="44"/>
          <w:szCs w:val="30"/>
          <w:lang w:eastAsia="ru-RU"/>
        </w:rPr>
        <w:t>О документах, подтверждающих приобретение обуви на территории Российской Федерации.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подпунктами 1.15 и 1.16 пункта 1 статьи 22 Налогового кодекса Республики Беларусь (далее – НК) на плательщиков возложена обязанность по проверке первичных учетных документов на предмет их соответствия требованиям законодательства, а также обеспечению наличия предусмотренных законодательством документов, подтверждающих приобретение (поступление, транспортировку) товарно-материальных ценностей.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получении кассового чека, выдаваемого белорусскому индивидуальному предпринимателю-покупателю российским продавцом необходимо иметь в виду следующее.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Кассовый чек, сформированный при осуществлении расчетов между организациями и (или) индивидуальными предпринимателями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Российской Федерации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наличных денег и (или) с предъявлением электронных средств платежа, содержит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следующие обязательные реквизиты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8" w:history="1">
        <w:r w:rsidRPr="00D506B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пункты 1; 6.1 статьи 4.7</w:t>
        </w:r>
      </w:hyperlink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«О применении контрольно-кассовой техники при осуществлении расчетов в Российской Федерации» (далее – Закон № 54-ФЗ), постановление Правительства Российской Федерации от 21.02.2019 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 174 «Об установлении дополнительного обязательного реквизита кассового чека и бланка строгой отчетности»):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продавца и покупателя;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идентификационный номер налогоплательщика покупателя;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 Реквизит ИНН покупателя заполняется только в отношении российских организаций и индивидуальных предпринимателей, и, в настоящее время, не предполагает включение УНП белорусской организации или ИП. В чеке, выданном белорусскому индивидуальному предпринимателю, в данном реквизите будут указаны нули.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дата, время и место (адрес) осуществления расчета;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товаров,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Справочно. Индивидуальные предприниматели, использующие патентную систему налогообложения, упрощенную систему налогообложения, единый налог на вмененный доход, за исключением тех, кто торгует подакцизными товарами, могут не указывать в кассовых чеках наименование и количество товаров или услуг до 1 </w:t>
      </w:r>
      <w:r w:rsidRPr="00D50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февраля 2021 года (п. 17 ст. 7 Закона Российской Федерации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Федерации).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расчета (оплата наличными деньгами и (или) в безналичном порядке), а также сумма оплаты наличными деньгами и (или) в безналичном порядке;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и фамилия лица, осуществившего расчет с покупателем, оформившего кассовый чек или бланк строгой отчетности и выдавшего (передавшего) его покупателю;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адрес сайта уполномоченного органа в сети «Интернет», на котором может быть осуществлена проверка факта записи этого расчета и подлинности фискального признака;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абонентский номер либо адрес электронной почты покупателя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«Интернет», на котором такой документ может быть получен;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отправителя кассового чека в электронной форме в случае передачи покупателю кассового чека в электронной форме;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QR-код;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код идентификации (для товаров, подлежащих маркировке средствами идентификации).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 Код идентификации – последовательность символов, представляющая собой уникальный номер экземпляра товара, формируемая оператором информационной системы мониторинга за оборотом товаров, подлежащих обязательной маркировке средствами идентификации.</w:t>
      </w:r>
    </w:p>
    <w:p w:rsidR="00D506BA" w:rsidRPr="00D506BA" w:rsidRDefault="00D506BA" w:rsidP="00D506BA">
      <w:pPr>
        <w:tabs>
          <w:tab w:val="left" w:pos="921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506BA">
        <w:rPr>
          <w:rFonts w:ascii="Times New Roman" w:hAnsi="Times New Roman" w:cs="Times New Roman"/>
          <w:bCs/>
          <w:sz w:val="30"/>
          <w:szCs w:val="30"/>
        </w:rPr>
        <w:t xml:space="preserve">Вместе с тем, в целях экономии средств субъектов хозяйствования и сокращения объема печатаемых контрольно-кассовой техники (далее – ККТ) кассовых чеков, указание данного реквизита сводится к отображению в печатной форме кассового чека реквизита «М». </w:t>
      </w:r>
      <w:r w:rsidRPr="00D506BA">
        <w:rPr>
          <w:rFonts w:ascii="Times New Roman" w:hAnsi="Times New Roman" w:cs="Times New Roman"/>
          <w:b/>
          <w:bCs/>
          <w:sz w:val="30"/>
          <w:szCs w:val="30"/>
        </w:rPr>
        <w:t xml:space="preserve">При этом детальная информация о коде идентификации будет содержаться в электронной версии кассового чека, </w:t>
      </w:r>
      <w:r w:rsidRPr="00D506BA">
        <w:rPr>
          <w:rFonts w:ascii="Times New Roman" w:hAnsi="Times New Roman" w:cs="Times New Roman"/>
          <w:bCs/>
          <w:sz w:val="30"/>
          <w:szCs w:val="30"/>
        </w:rPr>
        <w:t xml:space="preserve">которую можно получить при проверке кассового чека в мобильном приложении </w:t>
      </w:r>
      <w:r w:rsidRPr="00D506BA">
        <w:rPr>
          <w:rFonts w:ascii="Times New Roman" w:hAnsi="Times New Roman" w:cs="Times New Roman"/>
          <w:sz w:val="30"/>
          <w:szCs w:val="30"/>
        </w:rPr>
        <w:t>Федеральной налоговой службы Российской Федерации (далее – ФНС России)</w:t>
      </w:r>
      <w:r w:rsidRPr="00D506BA">
        <w:rPr>
          <w:rFonts w:ascii="Times New Roman" w:hAnsi="Times New Roman" w:cs="Times New Roman"/>
          <w:bCs/>
          <w:sz w:val="30"/>
          <w:szCs w:val="30"/>
        </w:rPr>
        <w:t xml:space="preserve"> «Проверка кассового чека» либо указав адрес электронный почты в момент приобретения товара.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506BA">
        <w:rPr>
          <w:rFonts w:ascii="Times New Roman" w:eastAsia="Calibri" w:hAnsi="Times New Roman" w:cs="Times New Roman"/>
          <w:i/>
          <w:sz w:val="30"/>
          <w:szCs w:val="30"/>
        </w:rPr>
        <w:t>Справочно. В настоящее время в мобильном приложении «Проверка кассового чека» могут зарегистрироваться только физические лица, подключенные к операторам мобильной связи Российской Федерации (регистрация осуществляется по номеру мобильного телефона с префиксом +7).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По общему правилу информация о кассовом чеке, подтверждающая его достоверность, должна содержаться в информационной системе ФНС России.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506BA"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Справочно. Достоверность кассового чека можно проверить на сайте Федеральной налоговой службы Российской Федерации </w:t>
      </w:r>
      <w:hyperlink r:id="rId9" w:history="1">
        <w:r w:rsidRPr="00D506BA">
          <w:rPr>
            <w:rFonts w:ascii="Times New Roman" w:eastAsia="Calibri" w:hAnsi="Times New Roman" w:cs="Times New Roman"/>
            <w:i/>
            <w:sz w:val="30"/>
            <w:szCs w:val="30"/>
          </w:rPr>
          <w:t>https://kkt-online.nalog.ru/</w:t>
        </w:r>
      </w:hyperlink>
      <w:r w:rsidRPr="00D506BA">
        <w:rPr>
          <w:rFonts w:ascii="Times New Roman" w:eastAsia="Calibri" w:hAnsi="Times New Roman" w:cs="Times New Roman"/>
          <w:i/>
          <w:sz w:val="30"/>
          <w:szCs w:val="30"/>
        </w:rPr>
        <w:t xml:space="preserve"> либо с помощью мобильного приложения «Проверка кассового чека», скачать которое можно в App Store или Google Play.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частности, Законом № 54-ФЗ предусмотрено, что передача в налоговые органы фискальных данных, которые приняты от пользователя контрольно-кассовой техники, должна быть обеспечена в течение 24 часов с момента получения таких фискальных данных. Вместе с тем Законом № 54-ФЗ допускается, что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кассовый чек должен быть направлен в налоговые органы в течение 30 календарных дней с момента его формирования.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в соответствии с пунктом 7 статьи 2 Федерального закона № 54-ФЗ,  Минкомсвязи России приказом от 05.12.2016 № 616 «Об утверждении критерия определения отдаленных от сетей связи местностей» (зарегистрирован в Минюсте России 29.12.2016 N 45053) установило, что критерием определения отдаленных от сетей связи местностей для целей применения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является численность населения указанных местностей. Для целей данного приказа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численность населения не должна превышать 10 тысяч человек.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Учитывая изложенное, при приобретении на территории Российской Федерации обуви за наличный расчет рекомендуется: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дополнение к кассовому чеку требовать от продавца документ (товарный чек, универсальный передаточный документ, товарную накладную и др.), содержащий реквизиты Ф.И.О белорусского индивидуального предпринимателя, наименование и количество товаров;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проверку кассового чека в </w:t>
      </w:r>
      <w:r w:rsidRPr="00D506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мобильном приложении ФНС России «Проверь свой чек» либо на сайте ФНС России. Вместе с тем, учитывая, что законодательством Российской Федерации предусматривается ряд случаев, когда информация о кассовом чеке может поступать в информационную систему ФНС России с опозданием, отсутствие такой информации не является однозначным основанием для признания такого кассового чека документом, не подтверждающим приобретение обуви;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 момента расчета за приобретаемый товар требовать у продавца направление кассового чека в электронной форме на электронную почту либо номер телефона белорусского субъекта хозяйствования (при наличии технической возможности).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соответствии с распоряжением Правительства Российской Федерации от 28.04.2018 № 792-р и постановлением Правительства Российской Федерации от 05.07.2019 № 860 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 № 860) 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маркировка обуви на территории Российской Федерации введена с 1 июля 2019 г.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г. (пункт 6 постановления № 860).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1 июля 2020 г. 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приобретаемая на территории Российской Федерации обувь должна быть 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обязательном порядке промаркирована средствами идентификации, а в кассовом чеке должен быть указан </w:t>
      </w:r>
      <w:r w:rsidRPr="00D506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реквизит «М»</w:t>
      </w: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Легальность приобретенного товара, маркированного средствами идентификации,</w:t>
      </w: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проверена с помощью мобильного приложения «Честный Знак». Приложение считывает цифровой код Data Matrix или другой тип маркировки, нанесенный на упаковку товара, и выдает результаты проверки.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Скачать данное приложение можно в App Store или Google Play (совместимо с iPhone, iPad и iPod touch с iOS 10.0 и новее, а также с устройствами на базе Android 4.3 и выше). При этом отсутствует территориально ограничение на скачивание и установку приложения, т.е. приложение может быть скачано и установлено резидентом Российской Федерации и на территории любого из государств-членов Евразийского экономического союза (далее – ЕАЭС). С помощью мобильного приложения «Честный Знак» пользователь может: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проверить подлинность кода маркировки;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 информацию о товаре;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сообщить о нарушении или несоответствии;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просмотреть историю проверок кодов маркировки;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обратиться в службу поддержки ООО «Оператор – ЦРПТ».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Функциональность проверки кода маркировки доступна, как зарегистрированным, так и незарегистрированным пользователям. После установки приложения пользователь может выбрать функцию «Проверить без регистрации» и отсканировать цифровой код с упаковки товара.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зависимости от товарной группы при сканировании кода маркировки отображается информация о товаре и его текущем статусе. Так, например, для товарной группы «Обувь» отображаются следующие сведения: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 проверки (Товар подлинный, Возможна подделка);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товара;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текущее состояние; 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производитель/импортер;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производства;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проверки;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 маркировки;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текущий владелец;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товара (в раскрывающемся списке):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Бренд;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Модель производителя (артикул);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Страна производства;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Модель изделия;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Материал верха;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Материал подкладки;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Материал низа;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Цвет;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Размер;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Наименование товара на этикетке;</w:t>
      </w:r>
    </w:p>
    <w:p w:rsidR="00D506BA" w:rsidRPr="00D506BA" w:rsidRDefault="00D506BA" w:rsidP="00D506B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506B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Документ соответствия;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 время ввода в оборот;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товарная группа ТН ВЭД ЕАЭС (4 знака кода ТН ВЭД ЕАЭС);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 товара ТН ВЭД ЕАЭС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в мобильном приложении «Честный знак» реализована возможность сканирования кассового чека и получения следующей информации из него:</w:t>
      </w:r>
    </w:p>
    <w:p w:rsidR="00D506BA" w:rsidRPr="00D506BA" w:rsidRDefault="00D506BA" w:rsidP="00D506BA">
      <w:pPr>
        <w:tabs>
          <w:tab w:val="left" w:pos="921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6BA">
        <w:rPr>
          <w:rFonts w:ascii="Times New Roman" w:hAnsi="Times New Roman" w:cs="Times New Roman"/>
          <w:sz w:val="30"/>
          <w:szCs w:val="30"/>
        </w:rPr>
        <w:t>идентификационный номер налогоплательщика пользователя;</w:t>
      </w:r>
    </w:p>
    <w:p w:rsidR="00D506BA" w:rsidRPr="00D506BA" w:rsidRDefault="00D506BA" w:rsidP="00D506BA">
      <w:pPr>
        <w:tabs>
          <w:tab w:val="left" w:pos="921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6BA">
        <w:rPr>
          <w:rFonts w:ascii="Times New Roman" w:hAnsi="Times New Roman" w:cs="Times New Roman"/>
          <w:sz w:val="30"/>
          <w:szCs w:val="30"/>
        </w:rPr>
        <w:t>заводской номер фискального накопителя;</w:t>
      </w:r>
    </w:p>
    <w:p w:rsidR="00D506BA" w:rsidRPr="00D506BA" w:rsidRDefault="00D506BA" w:rsidP="00D506BA">
      <w:pPr>
        <w:tabs>
          <w:tab w:val="left" w:pos="921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6BA">
        <w:rPr>
          <w:rFonts w:ascii="Times New Roman" w:hAnsi="Times New Roman" w:cs="Times New Roman"/>
          <w:sz w:val="30"/>
          <w:szCs w:val="30"/>
        </w:rPr>
        <w:t>адрес места применения контрольно-кассовой техники;</w:t>
      </w:r>
    </w:p>
    <w:p w:rsidR="00D506BA" w:rsidRPr="00D506BA" w:rsidRDefault="00D506BA" w:rsidP="00D506BA">
      <w:pPr>
        <w:tabs>
          <w:tab w:val="left" w:pos="921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6BA">
        <w:rPr>
          <w:rFonts w:ascii="Times New Roman" w:hAnsi="Times New Roman" w:cs="Times New Roman"/>
          <w:sz w:val="30"/>
          <w:szCs w:val="30"/>
        </w:rPr>
        <w:t>система налогообложения, применяемая пользователем при расчетах за товары, указанные в уведомлении;</w:t>
      </w:r>
    </w:p>
    <w:p w:rsidR="00D506BA" w:rsidRPr="00D506BA" w:rsidRDefault="00D506BA" w:rsidP="00D506BA">
      <w:pPr>
        <w:tabs>
          <w:tab w:val="left" w:pos="921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6BA">
        <w:rPr>
          <w:rFonts w:ascii="Times New Roman" w:hAnsi="Times New Roman" w:cs="Times New Roman"/>
          <w:sz w:val="30"/>
          <w:szCs w:val="30"/>
        </w:rPr>
        <w:t>данные о каждом маркированном товаре (код маркировки, статус товара, цена товара за единицу с учетом скидок, наценок, сборов и налогов, количество единиц товара, стоимость товара с учетом скидок, наценок, сборов и налогов, ставка налога на добавленную стоимость, включенного в стоимость товара).</w:t>
      </w:r>
    </w:p>
    <w:p w:rsidR="00D506BA" w:rsidRPr="00D506BA" w:rsidRDefault="00D506BA" w:rsidP="00D506B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506BA"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Справочно. Законодательством Российской Федерации предусмотрен переходный период (до 6 августа 2021 года), в течение которого ККТ и фискальный накопитель, не отвечающие новым требованиям, могут использоваться до окончания срока действия </w:t>
      </w:r>
      <w:r w:rsidRPr="00D506BA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ключей фискального признака. В таком случае информация о реализации маркированных товаров должна передаваться субъектом хозяйствования в ГИС «Маркировка» не реже 1 раза в 30 дней посредством личного кабинета пользователя и подписываться усиленной электронной цифровой подписью.</w:t>
      </w:r>
    </w:p>
    <w:p w:rsidR="009D59D3" w:rsidRDefault="009D59D3" w:rsidP="009D5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начальника инспекции                                    Т.А Писарец</w:t>
      </w:r>
    </w:p>
    <w:p w:rsidR="009D59D3" w:rsidRDefault="009D59D3" w:rsidP="009D59D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P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P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D59D3" w:rsidRDefault="009D59D3" w:rsidP="009D59D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D59D3" w:rsidRDefault="009D59D3" w:rsidP="009D59D3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03 Волохин 37327</w:t>
      </w:r>
    </w:p>
    <w:p w:rsidR="009D59D3" w:rsidRDefault="00D506BA" w:rsidP="009D59D3">
      <w:pPr>
        <w:spacing w:after="0" w:line="18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07</w:t>
      </w:r>
      <w:r w:rsidR="009D59D3">
        <w:rPr>
          <w:rFonts w:ascii="Times New Roman" w:eastAsia="Times New Roman" w:hAnsi="Times New Roman" w:cs="Times New Roman"/>
          <w:sz w:val="1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="009D59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.2020 </w:t>
      </w:r>
    </w:p>
    <w:p w:rsidR="00744442" w:rsidRDefault="00744442" w:rsidP="00E07678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744442" w:rsidSect="00E734CE">
      <w:headerReference w:type="even" r:id="rId10"/>
      <w:pgSz w:w="11905" w:h="16838"/>
      <w:pgMar w:top="-709" w:right="99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8E" w:rsidRDefault="006A468E">
      <w:pPr>
        <w:spacing w:after="0" w:line="240" w:lineRule="auto"/>
      </w:pPr>
      <w:r>
        <w:separator/>
      </w:r>
    </w:p>
  </w:endnote>
  <w:endnote w:type="continuationSeparator" w:id="1">
    <w:p w:rsidR="006A468E" w:rsidRDefault="006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8E" w:rsidRDefault="006A468E">
      <w:pPr>
        <w:spacing w:after="0" w:line="240" w:lineRule="auto"/>
      </w:pPr>
      <w:r>
        <w:separator/>
      </w:r>
    </w:p>
  </w:footnote>
  <w:footnote w:type="continuationSeparator" w:id="1">
    <w:p w:rsidR="006A468E" w:rsidRDefault="006A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0D3E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589A4B1A"/>
    <w:multiLevelType w:val="hybridMultilevel"/>
    <w:tmpl w:val="6E12164A"/>
    <w:lvl w:ilvl="0" w:tplc="87D8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EEA2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51AF7"/>
    <w:rsid w:val="000653A2"/>
    <w:rsid w:val="000A65F3"/>
    <w:rsid w:val="000B0699"/>
    <w:rsid w:val="000C4860"/>
    <w:rsid w:val="000D3EF0"/>
    <w:rsid w:val="000E53BA"/>
    <w:rsid w:val="00110BEB"/>
    <w:rsid w:val="00127827"/>
    <w:rsid w:val="00131235"/>
    <w:rsid w:val="00175B27"/>
    <w:rsid w:val="00190BF8"/>
    <w:rsid w:val="001B47DC"/>
    <w:rsid w:val="001B4AEB"/>
    <w:rsid w:val="001C1AC7"/>
    <w:rsid w:val="00221376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350C22"/>
    <w:rsid w:val="00377884"/>
    <w:rsid w:val="00380DFD"/>
    <w:rsid w:val="0038116E"/>
    <w:rsid w:val="00391177"/>
    <w:rsid w:val="0039524B"/>
    <w:rsid w:val="00412132"/>
    <w:rsid w:val="00414AEC"/>
    <w:rsid w:val="00430921"/>
    <w:rsid w:val="00433603"/>
    <w:rsid w:val="00463079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A468E"/>
    <w:rsid w:val="006B3335"/>
    <w:rsid w:val="006B3E12"/>
    <w:rsid w:val="006B7780"/>
    <w:rsid w:val="006B7865"/>
    <w:rsid w:val="006C7E0E"/>
    <w:rsid w:val="006F79C8"/>
    <w:rsid w:val="00740F37"/>
    <w:rsid w:val="00744442"/>
    <w:rsid w:val="007450E6"/>
    <w:rsid w:val="00757CAF"/>
    <w:rsid w:val="00774A20"/>
    <w:rsid w:val="007A4C3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9178B"/>
    <w:rsid w:val="008B7023"/>
    <w:rsid w:val="008C6DF1"/>
    <w:rsid w:val="008F7B42"/>
    <w:rsid w:val="00955DF8"/>
    <w:rsid w:val="00973488"/>
    <w:rsid w:val="009A21FC"/>
    <w:rsid w:val="009B6068"/>
    <w:rsid w:val="009D1407"/>
    <w:rsid w:val="009D574E"/>
    <w:rsid w:val="009D59D3"/>
    <w:rsid w:val="009F6212"/>
    <w:rsid w:val="00A07075"/>
    <w:rsid w:val="00A1238E"/>
    <w:rsid w:val="00A12FCD"/>
    <w:rsid w:val="00A26EA9"/>
    <w:rsid w:val="00A458FB"/>
    <w:rsid w:val="00A5649F"/>
    <w:rsid w:val="00A61906"/>
    <w:rsid w:val="00A824CF"/>
    <w:rsid w:val="00A86917"/>
    <w:rsid w:val="00AB16A8"/>
    <w:rsid w:val="00AC4FD2"/>
    <w:rsid w:val="00AD155F"/>
    <w:rsid w:val="00AE3F90"/>
    <w:rsid w:val="00AF3F04"/>
    <w:rsid w:val="00AF5184"/>
    <w:rsid w:val="00B029D2"/>
    <w:rsid w:val="00B41F3E"/>
    <w:rsid w:val="00B51758"/>
    <w:rsid w:val="00B56232"/>
    <w:rsid w:val="00B6270E"/>
    <w:rsid w:val="00B714EF"/>
    <w:rsid w:val="00B90B9A"/>
    <w:rsid w:val="00BB1B3D"/>
    <w:rsid w:val="00BF026C"/>
    <w:rsid w:val="00C20E60"/>
    <w:rsid w:val="00C26146"/>
    <w:rsid w:val="00C27601"/>
    <w:rsid w:val="00C3186B"/>
    <w:rsid w:val="00C92A3A"/>
    <w:rsid w:val="00CE4341"/>
    <w:rsid w:val="00D404D2"/>
    <w:rsid w:val="00D506BA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4BC2"/>
    <w:rsid w:val="00E32857"/>
    <w:rsid w:val="00E36089"/>
    <w:rsid w:val="00E467F8"/>
    <w:rsid w:val="00E734CE"/>
    <w:rsid w:val="00E95BF6"/>
    <w:rsid w:val="00EE3E68"/>
    <w:rsid w:val="00EE6671"/>
    <w:rsid w:val="00F05D96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3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EBCA08926BECAB104D43677ABB9ADCFD9C1FCD443CAD627799603D8090391E756EDCFD63L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6801-779D-4E29-BEAA-740D383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2020-07-07T11:26:00Z</dcterms:created>
  <dcterms:modified xsi:type="dcterms:W3CDTF">2020-07-07T11:27:00Z</dcterms:modified>
</cp:coreProperties>
</file>