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4361"/>
        <w:gridCol w:w="1559"/>
        <w:gridCol w:w="3827"/>
      </w:tblGrid>
      <w:tr w:rsidR="00546965" w:rsidRPr="00546965" w:rsidTr="00A44EA8">
        <w:tc>
          <w:tcPr>
            <w:tcW w:w="4361" w:type="dxa"/>
          </w:tcPr>
          <w:p w:rsidR="00546965" w:rsidRPr="00546965" w:rsidRDefault="00546965" w:rsidP="00546965">
            <w:pPr>
              <w:spacing w:after="0" w:line="240" w:lineRule="auto"/>
              <w:ind w:left="142" w:right="-108" w:hanging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559" w:type="dxa"/>
          </w:tcPr>
          <w:p w:rsidR="00546965" w:rsidRPr="00546965" w:rsidRDefault="00546965" w:rsidP="00546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3827" w:type="dxa"/>
          </w:tcPr>
          <w:p w:rsidR="00546965" w:rsidRPr="00546965" w:rsidRDefault="00546965" w:rsidP="00546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</w:tbl>
    <w:p w:rsidR="00F10063" w:rsidRPr="00F11EE2" w:rsidRDefault="00F10063" w:rsidP="00A44EA8">
      <w:pPr>
        <w:spacing w:after="0" w:line="240" w:lineRule="auto"/>
        <w:jc w:val="both"/>
        <w:rPr>
          <w:rFonts w:ascii="Times New Roman" w:eastAsiaTheme="minorEastAsia" w:hAnsi="Times New Roman"/>
          <w:sz w:val="30"/>
          <w:szCs w:val="30"/>
          <w:lang w:eastAsia="ru-RU"/>
        </w:rPr>
      </w:pPr>
    </w:p>
    <w:p w:rsidR="003C417C" w:rsidRPr="005148D7" w:rsidRDefault="005148D7" w:rsidP="005148D7">
      <w:pPr>
        <w:pStyle w:val="1"/>
        <w:jc w:val="center"/>
        <w:rPr>
          <w:b/>
          <w:sz w:val="44"/>
          <w:szCs w:val="44"/>
        </w:rPr>
      </w:pPr>
      <w:r w:rsidRPr="005148D7">
        <w:rPr>
          <w:b/>
          <w:sz w:val="44"/>
          <w:szCs w:val="44"/>
        </w:rPr>
        <w:t>О</w:t>
      </w:r>
      <w:r w:rsidR="00631CB2">
        <w:rPr>
          <w:b/>
          <w:sz w:val="44"/>
          <w:szCs w:val="44"/>
        </w:rPr>
        <w:t>б</w:t>
      </w:r>
      <w:r w:rsidRPr="005148D7">
        <w:rPr>
          <w:b/>
          <w:sz w:val="44"/>
          <w:szCs w:val="44"/>
        </w:rPr>
        <w:t xml:space="preserve"> </w:t>
      </w:r>
      <w:r w:rsidR="00631CB2">
        <w:rPr>
          <w:b/>
          <w:sz w:val="44"/>
          <w:szCs w:val="44"/>
        </w:rPr>
        <w:t>изменениях в налоговом законодательстве</w:t>
      </w:r>
    </w:p>
    <w:p w:rsidR="00742185" w:rsidRPr="00742185" w:rsidRDefault="00742185" w:rsidP="00742185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kern w:val="36"/>
          <w:sz w:val="32"/>
          <w:szCs w:val="32"/>
          <w:lang w:eastAsia="ru-RU"/>
        </w:rPr>
      </w:pPr>
    </w:p>
    <w:p w:rsidR="00216804" w:rsidRDefault="00216804" w:rsidP="00216804">
      <w:pPr>
        <w:pStyle w:val="26"/>
        <w:shd w:val="clear" w:color="auto" w:fill="auto"/>
      </w:pPr>
      <w:r>
        <w:t>Комментарий</w:t>
      </w:r>
    </w:p>
    <w:p w:rsidR="00FB2095" w:rsidRPr="00216804" w:rsidRDefault="00216804" w:rsidP="00216804">
      <w:pPr>
        <w:pStyle w:val="26"/>
        <w:shd w:val="clear" w:color="auto" w:fill="auto"/>
        <w:spacing w:after="490"/>
        <w:ind w:right="4580"/>
      </w:pPr>
      <w:r>
        <w:t>к постановлению Министерства по налогам и сборам Республики Беларусь и Государственного комитета по стандартизации Республики Беларусь от 14 октября 2022 г. № 29/99 «О требованиях к кассовым суммирующим аппаратам, в том числе совмещенным с таксометрами, билетопечатающим машинам»</w:t>
      </w:r>
    </w:p>
    <w:p w:rsidR="00216804" w:rsidRPr="00216804" w:rsidRDefault="00216804" w:rsidP="00216804">
      <w:pPr>
        <w:widowControl w:val="0"/>
        <w:spacing w:after="0" w:line="341" w:lineRule="exact"/>
        <w:ind w:firstLine="76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r w:rsidRPr="00216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Постановление Министерства по налогам и сборам Республики Беларусь и Государственного комитета по стандартизации Республики Беларусь от 14 октября 2022 г. № 29/99 «О требованиях к кассовым суммирующим аппаратам, в том числе совмещенным с таксометрами, билетопечатающим машинам» (далее - постановление № 29/99) принято во исполнение пункта 2 постановления Совета Министров Республики Беларусь и Национального банка Республики Беларусь от 3 марта 2022 г. № 114/6 «Об изменении постановления Совета Министров Республики Беларусь и Национального банка Республики Беларусь от 6 июля 2011 г. № 924/16» в целях закрепления на уровне нормативного правового акта требований к функциональным характеристикам и конструкции кассовых суммирующих аппаратов, в том числе совмещенных с таксометрами, билетопечатающих машин (далее - требования, кассовые аппараты).</w:t>
      </w:r>
    </w:p>
    <w:p w:rsidR="00216804" w:rsidRPr="00216804" w:rsidRDefault="00216804" w:rsidP="00216804">
      <w:pPr>
        <w:widowControl w:val="0"/>
        <w:numPr>
          <w:ilvl w:val="0"/>
          <w:numId w:val="5"/>
        </w:numPr>
        <w:tabs>
          <w:tab w:val="left" w:pos="1094"/>
        </w:tabs>
        <w:spacing w:after="0" w:line="341" w:lineRule="exact"/>
        <w:ind w:firstLine="76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r w:rsidRPr="00216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 xml:space="preserve">Постановлением № 29/99 определяется понятийный аппарат для целей требований: «автономный кассовый аппарат», «системный кассовый аппарат», «фискальный регистратор», </w:t>
      </w:r>
      <w:r w:rsidRPr="00216804">
        <w:rPr>
          <w:rFonts w:ascii="Times New Roman" w:eastAsia="Times New Roman" w:hAnsi="Times New Roman" w:cs="Times New Roman"/>
          <w:color w:val="000000"/>
          <w:sz w:val="30"/>
          <w:szCs w:val="30"/>
          <w:lang w:bidi="en-US"/>
        </w:rPr>
        <w:t>«</w:t>
      </w:r>
      <w:r w:rsidRPr="00216804">
        <w:rPr>
          <w:rFonts w:ascii="Times New Roman" w:eastAsia="Times New Roman" w:hAnsi="Times New Roman" w:cs="Times New Roman"/>
          <w:color w:val="000000"/>
          <w:sz w:val="30"/>
          <w:szCs w:val="30"/>
          <w:lang w:val="en-US" w:bidi="en-US"/>
        </w:rPr>
        <w:t>POS</w:t>
      </w:r>
      <w:r w:rsidRPr="00216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 xml:space="preserve">-система», </w:t>
      </w:r>
      <w:r w:rsidRPr="00216804">
        <w:rPr>
          <w:rFonts w:ascii="Times New Roman" w:eastAsia="Times New Roman" w:hAnsi="Times New Roman" w:cs="Times New Roman"/>
          <w:color w:val="000000"/>
          <w:sz w:val="30"/>
          <w:szCs w:val="30"/>
          <w:lang w:bidi="en-US"/>
        </w:rPr>
        <w:t>«</w:t>
      </w:r>
      <w:r w:rsidRPr="00216804">
        <w:rPr>
          <w:rFonts w:ascii="Times New Roman" w:eastAsia="Times New Roman" w:hAnsi="Times New Roman" w:cs="Times New Roman"/>
          <w:color w:val="000000"/>
          <w:sz w:val="30"/>
          <w:szCs w:val="30"/>
          <w:lang w:val="en-US" w:bidi="en-US"/>
        </w:rPr>
        <w:t>POS</w:t>
      </w:r>
      <w:r w:rsidRPr="00216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-терминал», «билетопечатающая машина», «касса самообслуживания», «уникальный идентификатор», «база товаров (работ, услуг)» и другие, что позволяет идентифицировать соответствующие требования под конкретный вид кассового аппарата, обеспечить понятийное восприятие соответствующей нормы постановления № 29/99, а также сохранить преемственность терминологии в отношении кассовых аппаратов.</w:t>
      </w:r>
    </w:p>
    <w:p w:rsidR="00216804" w:rsidRPr="00216804" w:rsidRDefault="00216804" w:rsidP="00216804">
      <w:pPr>
        <w:widowControl w:val="0"/>
        <w:numPr>
          <w:ilvl w:val="0"/>
          <w:numId w:val="5"/>
        </w:numPr>
        <w:tabs>
          <w:tab w:val="left" w:pos="1094"/>
        </w:tabs>
        <w:spacing w:after="0" w:line="341" w:lineRule="exact"/>
        <w:ind w:firstLine="76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r w:rsidRPr="00216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 xml:space="preserve">В постановление № 29/99 из государственного стандарта Республики Беларусь «Аппараты кассовые суммирующие и специальные компьютерные системы» СТБ 1364.0-2015 и серии государственных стандартов Республики Беларусь СТБ 1364 (далее - СТБ) перенесены и актуализированы основные требования, в том числе к конструкции кассового аппарата, функциональные требования, включая дополнительные в связи с использованием кассовых аппаратов в разных </w:t>
      </w:r>
      <w:r w:rsidRPr="00216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lastRenderedPageBreak/>
        <w:t>сферах применения.</w:t>
      </w:r>
    </w:p>
    <w:p w:rsidR="00216804" w:rsidRPr="00216804" w:rsidRDefault="00216804" w:rsidP="00216804">
      <w:pPr>
        <w:widowControl w:val="0"/>
        <w:numPr>
          <w:ilvl w:val="0"/>
          <w:numId w:val="5"/>
        </w:numPr>
        <w:tabs>
          <w:tab w:val="left" w:pos="1094"/>
        </w:tabs>
        <w:spacing w:after="0" w:line="341" w:lineRule="exact"/>
        <w:ind w:firstLine="76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r w:rsidRPr="00216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Постановление № 29/99 содержит ряд новых требований, которые ранее не были определены в СТБ.</w:t>
      </w:r>
    </w:p>
    <w:p w:rsidR="00216804" w:rsidRPr="00216804" w:rsidRDefault="00216804" w:rsidP="00216804">
      <w:pPr>
        <w:widowControl w:val="0"/>
        <w:spacing w:after="0" w:line="341" w:lineRule="exact"/>
        <w:ind w:firstLine="7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r w:rsidRPr="00216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Так, к кассовым аппаратам, определены следующие новые требования, носящие общий характер. Кассовые аппараты должны:</w:t>
      </w:r>
    </w:p>
    <w:p w:rsidR="00216804" w:rsidRPr="00216804" w:rsidRDefault="00216804" w:rsidP="00216804">
      <w:pPr>
        <w:widowControl w:val="0"/>
        <w:spacing w:after="0" w:line="341" w:lineRule="exact"/>
        <w:ind w:firstLine="7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r w:rsidRPr="00216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исключать возможность несанкционированного доступа к данным о денежных оборотах в целях их изменения (уничтожения), а также не иметь не декларируемых режимов работы (ранее в СТБ данная норма упоминалась косвенно в отношении требований к блоку управления кассового аппарата и только в части обеспечения защиты информации от несанкционированного доступа);</w:t>
      </w:r>
    </w:p>
    <w:p w:rsidR="00216804" w:rsidRPr="00216804" w:rsidRDefault="00216804" w:rsidP="00216804">
      <w:pPr>
        <w:widowControl w:val="0"/>
        <w:spacing w:after="0" w:line="341" w:lineRule="exact"/>
        <w:ind w:firstLine="7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r w:rsidRPr="00216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обеспечивать формирование для выдачи покупателю (потребителю) платежного документа в электронном виде без вывода его на печать одним из способов выдачи такого платежного документа покупателю (потребителю): на электронную почту покупателя; в личный кабинет покупателя при наличии действующей карты лояльности; на приложение- мессенджер (указанная норма прописана в целях реализации пункта 15</w:t>
      </w:r>
      <w:r w:rsidRPr="00216804">
        <w:rPr>
          <w:rFonts w:ascii="Times New Roman" w:eastAsia="Times New Roman" w:hAnsi="Times New Roman" w:cs="Times New Roman"/>
          <w:color w:val="000000"/>
          <w:sz w:val="30"/>
          <w:szCs w:val="30"/>
          <w:vertAlign w:val="superscript"/>
          <w:lang w:eastAsia="ru-RU" w:bidi="ru-RU"/>
        </w:rPr>
        <w:t xml:space="preserve">1 </w:t>
      </w:r>
      <w:r w:rsidRPr="00216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Положения об использовании кассового и иного оборудования при приеме средств платежа, утвержденного постановлением Совета Министров Республики Беларусь и Национального банка Республики Беларусь от 6 июля 2011 г. № 924/16 (далее - постановление № 924/16, Положение № 924/16)). Аналогичный подход определен и в отношении документа, подтверждающего возврат товара;</w:t>
      </w:r>
    </w:p>
    <w:p w:rsidR="00216804" w:rsidRPr="00216804" w:rsidRDefault="00216804" w:rsidP="00216804">
      <w:pPr>
        <w:widowControl w:val="0"/>
        <w:spacing w:after="0" w:line="341" w:lineRule="exact"/>
        <w:ind w:firstLine="7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r w:rsidRPr="00216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проводить регистрацию аннулирования только последнего платежного документа после печати (выдачи в электронного виде) этого платежного документа, что согласуется с нормами части пятой пункта 4 Положения № 924/16, которой предусмотрено, что в случае ошибок, допущенных кассиром при вводе суммы денежных средств в сформированном платежном документе, использование (погашение) в течение рабочего дня (смены) этого платежного документа запрещается;</w:t>
      </w:r>
    </w:p>
    <w:p w:rsidR="00216804" w:rsidRPr="00216804" w:rsidRDefault="00216804" w:rsidP="00216804">
      <w:pPr>
        <w:widowControl w:val="0"/>
        <w:spacing w:after="0" w:line="341" w:lineRule="exact"/>
        <w:ind w:firstLine="7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r w:rsidRPr="00216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 xml:space="preserve">формировать уникальный идентификатор в виде </w:t>
      </w:r>
      <w:r w:rsidRPr="00216804">
        <w:rPr>
          <w:rFonts w:ascii="Times New Roman" w:eastAsia="Times New Roman" w:hAnsi="Times New Roman" w:cs="Times New Roman"/>
          <w:color w:val="000000"/>
          <w:sz w:val="30"/>
          <w:szCs w:val="30"/>
          <w:lang w:val="en-US" w:bidi="en-US"/>
        </w:rPr>
        <w:t>QR</w:t>
      </w:r>
      <w:r w:rsidRPr="00216804">
        <w:rPr>
          <w:rFonts w:ascii="Times New Roman" w:eastAsia="Times New Roman" w:hAnsi="Times New Roman" w:cs="Times New Roman"/>
          <w:color w:val="000000"/>
          <w:sz w:val="30"/>
          <w:szCs w:val="30"/>
          <w:lang w:val="be-BY" w:eastAsia="be-BY" w:bidi="be-BY"/>
        </w:rPr>
        <w:t xml:space="preserve">-кода </w:t>
      </w:r>
      <w:r w:rsidRPr="00216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 xml:space="preserve">и символьного представления (в кодировке </w:t>
      </w:r>
      <w:r w:rsidRPr="00216804">
        <w:rPr>
          <w:rFonts w:ascii="Times New Roman" w:eastAsia="Times New Roman" w:hAnsi="Times New Roman" w:cs="Times New Roman"/>
          <w:color w:val="000000"/>
          <w:sz w:val="30"/>
          <w:szCs w:val="30"/>
          <w:lang w:val="en-US" w:bidi="en-US"/>
        </w:rPr>
        <w:t>ASCII</w:t>
      </w:r>
      <w:r w:rsidRPr="00216804">
        <w:rPr>
          <w:rFonts w:ascii="Times New Roman" w:eastAsia="Times New Roman" w:hAnsi="Times New Roman" w:cs="Times New Roman"/>
          <w:color w:val="000000"/>
          <w:sz w:val="30"/>
          <w:szCs w:val="30"/>
          <w:lang w:bidi="en-US"/>
        </w:rPr>
        <w:t xml:space="preserve">) </w:t>
      </w:r>
      <w:r w:rsidRPr="00216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 xml:space="preserve">(также определены требования к высоте и ширине распечатываемого уникального идентификатора, отображаемого в виде </w:t>
      </w:r>
      <w:r w:rsidRPr="00216804">
        <w:rPr>
          <w:rFonts w:ascii="Times New Roman" w:eastAsia="Times New Roman" w:hAnsi="Times New Roman" w:cs="Times New Roman"/>
          <w:color w:val="000000"/>
          <w:sz w:val="30"/>
          <w:szCs w:val="30"/>
          <w:lang w:val="en-US" w:bidi="en-US"/>
        </w:rPr>
        <w:t>QR</w:t>
      </w:r>
      <w:r w:rsidRPr="00216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-кода);</w:t>
      </w:r>
    </w:p>
    <w:p w:rsidR="00216804" w:rsidRPr="00216804" w:rsidRDefault="00216804" w:rsidP="00216804">
      <w:pPr>
        <w:widowControl w:val="0"/>
        <w:spacing w:after="0" w:line="341" w:lineRule="exact"/>
        <w:ind w:firstLine="7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r w:rsidRPr="00216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обеспечивать возможность отказа от вывода на печать таких кассовых документов, как документы, подтверждающие совершение кассовых операций регистрации аннулирования платежного документа, внесения и изъятия наличных денежных средств (указанная норма предусмотрена в постановлении № 29/99 по инициативе бизнес-сообщества в целях экономии чековой ленты);</w:t>
      </w:r>
    </w:p>
    <w:p w:rsidR="00216804" w:rsidRPr="00216804" w:rsidRDefault="00216804" w:rsidP="00216804">
      <w:pPr>
        <w:widowControl w:val="0"/>
        <w:spacing w:after="0" w:line="341" w:lineRule="exact"/>
        <w:ind w:firstLine="7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r w:rsidRPr="00216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 xml:space="preserve">обеспечивать общую сквозную нумерацию для платежных документов, документов по результатам выполнения кассовых операций регистрации факта возврата средств платежа, внесения и изъятия </w:t>
      </w:r>
      <w:r w:rsidRPr="00216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lastRenderedPageBreak/>
        <w:t>наличных денежных средств, изъятия для выдачи наличных денежных средств держателям банковских платежных карточек, аннулирования платежного документа. При этом вводится запрет присваивать при сквозной нумерации сквозной порядковый номер другим документам (карт-чекам, иным документам);</w:t>
      </w:r>
    </w:p>
    <w:p w:rsidR="00216804" w:rsidRPr="00216804" w:rsidRDefault="00216804" w:rsidP="00216804">
      <w:pPr>
        <w:widowControl w:val="0"/>
        <w:spacing w:after="0" w:line="341" w:lineRule="exact"/>
        <w:ind w:firstLine="76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r w:rsidRPr="00216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 xml:space="preserve">обеспечивать отдельную порядковую нумерацию </w:t>
      </w:r>
      <w:r w:rsidRPr="00216804">
        <w:rPr>
          <w:rFonts w:ascii="Times New Roman" w:eastAsia="Times New Roman" w:hAnsi="Times New Roman" w:cs="Times New Roman"/>
          <w:color w:val="000000"/>
          <w:sz w:val="30"/>
          <w:szCs w:val="30"/>
          <w:lang w:val="en-US" w:bidi="en-US"/>
        </w:rPr>
        <w:t>Z</w:t>
      </w:r>
      <w:r w:rsidRPr="00216804">
        <w:rPr>
          <w:rFonts w:ascii="Times New Roman" w:eastAsia="Times New Roman" w:hAnsi="Times New Roman" w:cs="Times New Roman"/>
          <w:color w:val="000000"/>
          <w:sz w:val="30"/>
          <w:szCs w:val="30"/>
          <w:lang w:val="be-BY" w:eastAsia="be-BY" w:bidi="be-BY"/>
        </w:rPr>
        <w:t>-отчетов;</w:t>
      </w:r>
    </w:p>
    <w:p w:rsidR="00216804" w:rsidRPr="00216804" w:rsidRDefault="00216804" w:rsidP="00216804">
      <w:pPr>
        <w:widowControl w:val="0"/>
        <w:spacing w:after="0" w:line="341" w:lineRule="exact"/>
        <w:ind w:firstLine="76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r w:rsidRPr="00216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обеспечивать блокировку кассового аппарата при установке средства контроля налоговых органов (далее - СКНО) в статус «СКНО заблокировано» (такая блокировка будет применяться в случае наличия платежных документов, иных кассовых документов, поступивших от кассового аппарата с нарушением их структуры либо реквизитов и непрошедших форматно-логический контроль при поступлении в систему контроля кассового оборудования (далее - СККО);</w:t>
      </w:r>
    </w:p>
    <w:p w:rsidR="00216804" w:rsidRPr="00216804" w:rsidRDefault="00216804" w:rsidP="00216804">
      <w:pPr>
        <w:widowControl w:val="0"/>
        <w:spacing w:after="0" w:line="341" w:lineRule="exact"/>
        <w:ind w:firstLine="76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r w:rsidRPr="00216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формировать в платежном документе, оформляемом кассовым аппаратом по результатам выполнения кассовой операции продажи в магазине беспошлинной торговли также сведения и информацию, определенные подпунктом 2.20 пункта 2 Указа Президента Республики Беларусь от 22 апреля 2014 г. № 175 «О магазинах беспошлинной торговли»;</w:t>
      </w:r>
    </w:p>
    <w:p w:rsidR="00216804" w:rsidRPr="00216804" w:rsidRDefault="00216804" w:rsidP="00216804">
      <w:pPr>
        <w:widowControl w:val="0"/>
        <w:spacing w:after="0" w:line="341" w:lineRule="exact"/>
        <w:ind w:firstLine="76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r w:rsidRPr="00216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выделять суммы налога на добавленную стоимость (далее - НДС) по каждой единице товара с учетом примененных скидок (надбавок). Указанное требование предложено в том числе бизнес-сообществом для удобства и однозначности понимания о формировании в платежном документе информации о выделении ставки и суммы НДС для применения кассовых аппаратов для целей возврата НДС.</w:t>
      </w:r>
    </w:p>
    <w:p w:rsidR="00216804" w:rsidRPr="00216804" w:rsidRDefault="00216804" w:rsidP="00216804">
      <w:pPr>
        <w:widowControl w:val="0"/>
        <w:spacing w:after="0" w:line="341" w:lineRule="exact"/>
        <w:ind w:firstLine="76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r w:rsidRPr="00216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Также постановлением № 29/99 предусмотрены дополнительные функциональные требования к кассам самообслуживания.</w:t>
      </w:r>
    </w:p>
    <w:p w:rsidR="00216804" w:rsidRPr="00216804" w:rsidRDefault="00216804" w:rsidP="00216804">
      <w:pPr>
        <w:widowControl w:val="0"/>
        <w:numPr>
          <w:ilvl w:val="0"/>
          <w:numId w:val="5"/>
        </w:numPr>
        <w:tabs>
          <w:tab w:val="left" w:pos="1052"/>
        </w:tabs>
        <w:spacing w:after="0" w:line="341" w:lineRule="exact"/>
        <w:ind w:firstLine="76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r w:rsidRPr="00216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Постановлением № 29/99 установлена единая структурированная форма платежного документа, в которой определены состав обязательной информации и последовательность ее формирования (приложение 1 к Положению о требованиях к кассовым суммирующим аппаратам, в том числе совмещенным с таксометрами, билетопечатающим машинам, утвержденному постановлением № 29/99 (далее - Положение)).</w:t>
      </w:r>
    </w:p>
    <w:p w:rsidR="00216804" w:rsidRPr="00216804" w:rsidRDefault="00216804" w:rsidP="00216804">
      <w:pPr>
        <w:widowControl w:val="0"/>
        <w:spacing w:after="0" w:line="341" w:lineRule="exact"/>
        <w:ind w:firstLine="76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r w:rsidRPr="00216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Такой подход позволит контролирующим органам и покупателям (потребителям) визуально определить в любом платежном документе, формируемом любой моделью кассового аппарата, соответствующий реквизит (информацию) платежного документа по месту его (ее) расположения в платежном документе.</w:t>
      </w:r>
    </w:p>
    <w:p w:rsidR="00216804" w:rsidRPr="00216804" w:rsidRDefault="00216804" w:rsidP="00216804">
      <w:pPr>
        <w:widowControl w:val="0"/>
        <w:numPr>
          <w:ilvl w:val="0"/>
          <w:numId w:val="5"/>
        </w:numPr>
        <w:tabs>
          <w:tab w:val="left" w:pos="1052"/>
        </w:tabs>
        <w:spacing w:after="0" w:line="341" w:lineRule="exact"/>
        <w:ind w:firstLine="76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r w:rsidRPr="00216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 xml:space="preserve">Постановлением № 29/99 вводится требование, согласно которому кассовые аппараты должны обеспечивать выполнение кассовой операции регистрации приема платежей в адрес третьих лиц платежными агрегаторами в рамках Закона Республики Беларусь от 19 апреля 2022 г. № 164-З «О платежных системах и платежных услугах» (далее - Закон № </w:t>
      </w:r>
      <w:r w:rsidRPr="00216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lastRenderedPageBreak/>
        <w:t>164-З). В этих целях в постановлении предусмотрен термин «платежный агрегатор», который используется в значении, определенном подпунктом 1.22 пункта 1 статьи 2 Закона № 164-З.</w:t>
      </w:r>
    </w:p>
    <w:p w:rsidR="00216804" w:rsidRPr="00216804" w:rsidRDefault="00216804" w:rsidP="00216804">
      <w:pPr>
        <w:widowControl w:val="0"/>
        <w:spacing w:after="0" w:line="341" w:lineRule="exact"/>
        <w:ind w:firstLine="7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r w:rsidRPr="00216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В приложении 1 к Положению предусмотрена (раздел VIII) дополнительная информация, содержащаяся в платежном документе, предоставляемом покупателю (потребителю) в распечатанном или электронном виде, для торговых объектов, являющихся платежными агрегаторами, при приеме платежей в адрес третьих лиц (печатается учетный номер плательщика (УНП) третьего лица, в адрес которого принимаются платежи платежным агрегатором).</w:t>
      </w:r>
    </w:p>
    <w:p w:rsidR="00216804" w:rsidRPr="00216804" w:rsidRDefault="00216804" w:rsidP="00216804">
      <w:pPr>
        <w:widowControl w:val="0"/>
        <w:spacing w:after="0" w:line="341" w:lineRule="exact"/>
        <w:ind w:firstLine="7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r w:rsidRPr="00216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Кроме того, в целях обеспечения норм пункта 2 статьи 20 Закона № 164-З постановлением № 29/99 вводится требование о том, что кассовые аппараты должны обеспечивать выполнение кассовой операции регистрации изъятия для выдачи наличных денежных средств держателям банковских платежных карточек, а также требование по формированию на кассовом аппарате, обеспечивающем данное требование, документа, подтверждающего совершение кассовой операции регистрации изъятия для выдачи наличных денежных средств держателям банковских платежных карточек с определением обязательной информации, которую должен содержать такой документ. Указанное требование позволяет реализовать нормы пункта 5</w:t>
      </w:r>
      <w:r w:rsidRPr="00216804">
        <w:rPr>
          <w:rFonts w:ascii="Times New Roman" w:eastAsia="Times New Roman" w:hAnsi="Times New Roman" w:cs="Times New Roman"/>
          <w:color w:val="000000"/>
          <w:sz w:val="30"/>
          <w:szCs w:val="30"/>
          <w:vertAlign w:val="superscript"/>
          <w:lang w:eastAsia="ru-RU" w:bidi="ru-RU"/>
        </w:rPr>
        <w:t>1</w:t>
      </w:r>
      <w:r w:rsidRPr="00216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 xml:space="preserve"> Положения № 924/16 (в редакции постановления Совета Министров Республики Беларусь и Национального банка Республики Беларусь от 7 декабря 2022 г. № 841/27 «Об изменении постановлений Совета Министров Республики Беларусь и Национального банка Республики Беларусь от 6 июля 2011 г. № 924/16 и от 3 марта 2022 г. № 114/6» (далее - постановление № 841/27)), предусматривающие, что выдача наличных денежных средств в организациях торговли (сервиса) в рамках заключенных договоров с платежными агрегаторами может осуществляться путем выполнения операции регистрации изъятия суммы наличных денежных средств из ящика для денег, соответствующей сумме, подлежащей выдаче держателю банковской платежной карточки, иного платежного инструмента, с выдачей документа, подтверждающего совершение такой операции.</w:t>
      </w:r>
    </w:p>
    <w:p w:rsidR="00216804" w:rsidRPr="00216804" w:rsidRDefault="00216804" w:rsidP="00216804">
      <w:pPr>
        <w:widowControl w:val="0"/>
        <w:spacing w:after="0" w:line="341" w:lineRule="exact"/>
        <w:ind w:firstLine="7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r w:rsidRPr="00216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 xml:space="preserve">Соответствующие требования постановлением № 29/99 введены в отношении отражения информации о сумме и количестве приемов платежей в адрес третьих лиц, сумме и количестве изъятий денег для выдачи держателям банковских платежных карточек в формируемых кассовым аппаратом сменном отчете без гашения (Х-отчете), суточном (сменном) отчете </w:t>
      </w:r>
      <w:r w:rsidRPr="00216804">
        <w:rPr>
          <w:rFonts w:ascii="Times New Roman" w:eastAsia="Times New Roman" w:hAnsi="Times New Roman" w:cs="Times New Roman"/>
          <w:color w:val="000000"/>
          <w:sz w:val="30"/>
          <w:szCs w:val="30"/>
          <w:lang w:bidi="en-US"/>
        </w:rPr>
        <w:t>(</w:t>
      </w:r>
      <w:r w:rsidRPr="00216804">
        <w:rPr>
          <w:rFonts w:ascii="Times New Roman" w:eastAsia="Times New Roman" w:hAnsi="Times New Roman" w:cs="Times New Roman"/>
          <w:color w:val="000000"/>
          <w:sz w:val="30"/>
          <w:szCs w:val="30"/>
          <w:lang w:val="en-US" w:bidi="en-US"/>
        </w:rPr>
        <w:t>Z</w:t>
      </w:r>
      <w:r w:rsidRPr="00216804">
        <w:rPr>
          <w:rFonts w:ascii="Times New Roman" w:eastAsia="Times New Roman" w:hAnsi="Times New Roman" w:cs="Times New Roman"/>
          <w:color w:val="000000"/>
          <w:sz w:val="30"/>
          <w:szCs w:val="30"/>
          <w:lang w:val="be-BY" w:eastAsia="be-BY" w:bidi="be-BY"/>
        </w:rPr>
        <w:t xml:space="preserve">-отчете) </w:t>
      </w:r>
      <w:r w:rsidRPr="00216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с передачей данных в СКНО.</w:t>
      </w:r>
    </w:p>
    <w:p w:rsidR="00216804" w:rsidRPr="00216804" w:rsidRDefault="00216804" w:rsidP="00216804">
      <w:pPr>
        <w:widowControl w:val="0"/>
        <w:numPr>
          <w:ilvl w:val="0"/>
          <w:numId w:val="5"/>
        </w:numPr>
        <w:tabs>
          <w:tab w:val="left" w:pos="1460"/>
          <w:tab w:val="left" w:pos="4887"/>
        </w:tabs>
        <w:spacing w:after="0" w:line="341" w:lineRule="exact"/>
        <w:ind w:firstLine="7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r w:rsidRPr="00216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Постановлением №</w:t>
      </w:r>
      <w:r w:rsidRPr="00216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ab/>
        <w:t>29/99 введены дополнительные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 xml:space="preserve"> </w:t>
      </w:r>
      <w:r w:rsidRPr="00216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функциональные требования к кассовым аппаратам, применяемым при реализации товаров, подлежащих маркировке унифицированными контрольными знаками или средствами идентификации.</w:t>
      </w:r>
    </w:p>
    <w:p w:rsidR="00216804" w:rsidRPr="00216804" w:rsidRDefault="00216804" w:rsidP="00216804">
      <w:pPr>
        <w:widowControl w:val="0"/>
        <w:spacing w:after="0" w:line="341" w:lineRule="exact"/>
        <w:ind w:firstLine="7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r w:rsidRPr="00216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lastRenderedPageBreak/>
        <w:t xml:space="preserve">Так, кассовые аппараты должны обеспечивать: при реализации и при возврате маркированного товара: считывание кода маркировки и уникальной последовательности символов в машиночитаемой форме, представленной в виде двумерного штрихового кода </w:t>
      </w:r>
      <w:r w:rsidRPr="00216804">
        <w:rPr>
          <w:rFonts w:ascii="Times New Roman" w:eastAsia="Times New Roman" w:hAnsi="Times New Roman" w:cs="Times New Roman"/>
          <w:color w:val="000000"/>
          <w:sz w:val="30"/>
          <w:szCs w:val="30"/>
          <w:lang w:val="en-US" w:bidi="en-US"/>
        </w:rPr>
        <w:t>DataMatrix</w:t>
      </w:r>
      <w:r w:rsidRPr="00216804">
        <w:rPr>
          <w:rFonts w:ascii="Times New Roman" w:eastAsia="Times New Roman" w:hAnsi="Times New Roman" w:cs="Times New Roman"/>
          <w:color w:val="000000"/>
          <w:sz w:val="30"/>
          <w:szCs w:val="30"/>
          <w:lang w:bidi="en-US"/>
        </w:rPr>
        <w:t xml:space="preserve">, </w:t>
      </w:r>
      <w:r w:rsidRPr="00216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включающей в себя переменную информацию, в том числе серию и номер унифицированного контрольного знака, нанесенных на каждую единицу товара, подлежащего маркировке;</w:t>
      </w:r>
    </w:p>
    <w:p w:rsidR="00216804" w:rsidRPr="00216804" w:rsidRDefault="00216804" w:rsidP="00216804">
      <w:pPr>
        <w:widowControl w:val="0"/>
        <w:spacing w:after="0" w:line="341" w:lineRule="exact"/>
        <w:ind w:firstLine="7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r w:rsidRPr="00216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 xml:space="preserve">считывание (ввод) </w:t>
      </w:r>
      <w:r w:rsidRPr="00216804">
        <w:rPr>
          <w:rFonts w:ascii="Times New Roman" w:eastAsia="Times New Roman" w:hAnsi="Times New Roman" w:cs="Times New Roman"/>
          <w:color w:val="000000"/>
          <w:sz w:val="30"/>
          <w:szCs w:val="30"/>
          <w:lang w:val="en-US" w:bidi="en-US"/>
        </w:rPr>
        <w:t>GTIN</w:t>
      </w:r>
      <w:r w:rsidRPr="00216804">
        <w:rPr>
          <w:rFonts w:ascii="Times New Roman" w:eastAsia="Times New Roman" w:hAnsi="Times New Roman" w:cs="Times New Roman"/>
          <w:color w:val="000000"/>
          <w:sz w:val="30"/>
          <w:szCs w:val="30"/>
          <w:lang w:bidi="en-US"/>
        </w:rPr>
        <w:t xml:space="preserve"> </w:t>
      </w:r>
      <w:r w:rsidRPr="00216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каждой единицы реализованного (возвращаемого) маркированного товара;</w:t>
      </w:r>
    </w:p>
    <w:p w:rsidR="00216804" w:rsidRPr="00216804" w:rsidRDefault="00216804" w:rsidP="00216804">
      <w:pPr>
        <w:widowControl w:val="0"/>
        <w:spacing w:after="0" w:line="341" w:lineRule="exact"/>
        <w:ind w:firstLine="7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r w:rsidRPr="00216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выполнение на кассовом суммирующем аппарате кассовой операции регистрации продажи (возврата) каждой единицы маркированного средством идентификации товара;</w:t>
      </w:r>
    </w:p>
    <w:p w:rsidR="00216804" w:rsidRPr="00216804" w:rsidRDefault="00216804" w:rsidP="00216804">
      <w:pPr>
        <w:widowControl w:val="0"/>
        <w:spacing w:after="0" w:line="341" w:lineRule="exact"/>
        <w:ind w:firstLine="7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r w:rsidRPr="00216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 xml:space="preserve">формирование информации о реализации (возврате) маркированного средством идентификации товара в </w:t>
      </w:r>
      <w:r w:rsidRPr="00216804">
        <w:rPr>
          <w:rFonts w:ascii="Times New Roman" w:eastAsia="Times New Roman" w:hAnsi="Times New Roman" w:cs="Times New Roman"/>
          <w:color w:val="000000"/>
          <w:sz w:val="30"/>
          <w:szCs w:val="30"/>
          <w:lang w:val="en-US" w:bidi="en-US"/>
        </w:rPr>
        <w:t>Z</w:t>
      </w:r>
      <w:r w:rsidRPr="00216804">
        <w:rPr>
          <w:rFonts w:ascii="Times New Roman" w:eastAsia="Times New Roman" w:hAnsi="Times New Roman" w:cs="Times New Roman"/>
          <w:color w:val="000000"/>
          <w:sz w:val="30"/>
          <w:szCs w:val="30"/>
          <w:lang w:val="be-BY" w:eastAsia="be-BY" w:bidi="be-BY"/>
        </w:rPr>
        <w:t>-отчете;</w:t>
      </w:r>
    </w:p>
    <w:p w:rsidR="00216804" w:rsidRPr="00216804" w:rsidRDefault="00216804" w:rsidP="00216804">
      <w:pPr>
        <w:widowControl w:val="0"/>
        <w:spacing w:after="0" w:line="341" w:lineRule="exact"/>
        <w:ind w:firstLine="7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r w:rsidRPr="00216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 xml:space="preserve">выполнение кассовой операции регистрации аннулирования и формирование информации о кассовой операции регистрации аннулирования в </w:t>
      </w:r>
      <w:r w:rsidRPr="00216804">
        <w:rPr>
          <w:rFonts w:ascii="Times New Roman" w:eastAsia="Times New Roman" w:hAnsi="Times New Roman" w:cs="Times New Roman"/>
          <w:color w:val="000000"/>
          <w:sz w:val="30"/>
          <w:szCs w:val="30"/>
          <w:lang w:val="en-US" w:bidi="en-US"/>
        </w:rPr>
        <w:t>Z</w:t>
      </w:r>
      <w:r w:rsidRPr="00216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-отчете;</w:t>
      </w:r>
    </w:p>
    <w:p w:rsidR="00216804" w:rsidRPr="00216804" w:rsidRDefault="00216804" w:rsidP="00216804">
      <w:pPr>
        <w:widowControl w:val="0"/>
        <w:spacing w:after="0" w:line="341" w:lineRule="exact"/>
        <w:ind w:firstLine="7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r w:rsidRPr="00216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дифференцированный учет данных о реализуемых товарах, предусмотренный пунктом 10 Положения № 924/16;</w:t>
      </w:r>
    </w:p>
    <w:p w:rsidR="00216804" w:rsidRPr="00216804" w:rsidRDefault="00216804" w:rsidP="00216804">
      <w:pPr>
        <w:widowControl w:val="0"/>
        <w:spacing w:after="0" w:line="341" w:lineRule="exact"/>
        <w:ind w:firstLine="7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r w:rsidRPr="00216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передачу в СКНО детализированной информации о товарах, подлежащих маркировке, при их реализации в розничной торговле с использованием кассового аппарата в соответствии с требованиями к обмену данными кассовых аппаратов с СКНО, установленными в главе 12 Положения.</w:t>
      </w:r>
    </w:p>
    <w:p w:rsidR="00216804" w:rsidRPr="00216804" w:rsidRDefault="00216804" w:rsidP="00216804">
      <w:pPr>
        <w:widowControl w:val="0"/>
        <w:spacing w:after="0" w:line="341" w:lineRule="exact"/>
        <w:ind w:firstLine="7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r w:rsidRPr="00216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Постановлением № 29/99 предусмотрено, что платежный документ, формируемый кассовым аппаратом на бумажном носителе и (или) в электронном виде по результатам выполнения кассовой операции продажи маркированного товара, должен содержать также в последовательности, определенной в Приложении 1 к Положению, признак маркированного товара символ «М».</w:t>
      </w:r>
    </w:p>
    <w:p w:rsidR="00216804" w:rsidRPr="00216804" w:rsidRDefault="00216804" w:rsidP="00216804">
      <w:pPr>
        <w:widowControl w:val="0"/>
        <w:numPr>
          <w:ilvl w:val="0"/>
          <w:numId w:val="5"/>
        </w:numPr>
        <w:tabs>
          <w:tab w:val="left" w:pos="1398"/>
          <w:tab w:val="left" w:pos="5118"/>
        </w:tabs>
        <w:spacing w:after="0" w:line="341" w:lineRule="exact"/>
        <w:ind w:firstLine="7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r w:rsidRPr="00216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В постановлении №</w:t>
      </w:r>
      <w:r w:rsidRPr="00216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ab/>
        <w:t>29/99 содержится глава 12,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 xml:space="preserve"> </w:t>
      </w:r>
      <w:r w:rsidRPr="00216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предусматривающая требования к обмену данными кассовых аппаратов с СКНО.</w:t>
      </w:r>
    </w:p>
    <w:p w:rsidR="00216804" w:rsidRPr="00216804" w:rsidRDefault="00216804" w:rsidP="00216804">
      <w:pPr>
        <w:widowControl w:val="0"/>
        <w:spacing w:after="0" w:line="341" w:lineRule="exact"/>
        <w:ind w:firstLine="7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r w:rsidRPr="00216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Постановление № 29/99 опубликовано на Национальном правовом Интернет-портале Республики Беларусь 10.12.2022 и вступило в силу с 11 декабря 2022 г.</w:t>
      </w:r>
    </w:p>
    <w:p w:rsidR="00216804" w:rsidRPr="00216804" w:rsidRDefault="00216804" w:rsidP="00216804">
      <w:pPr>
        <w:widowControl w:val="0"/>
        <w:spacing w:after="0" w:line="341" w:lineRule="exact"/>
        <w:ind w:firstLine="7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r w:rsidRPr="00216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Дополнительно отмечаем, что в соответствии с постановлением № 841/27 запрет на выпуск в обращение и использование кассовых аппаратов, не соответствующих установленным требованиям, вступает в силу с 1 июля 2025 г.</w:t>
      </w:r>
    </w:p>
    <w:p w:rsidR="00216804" w:rsidRPr="00216804" w:rsidRDefault="00216804" w:rsidP="00216804">
      <w:pPr>
        <w:widowControl w:val="0"/>
        <w:spacing w:after="0" w:line="341" w:lineRule="exact"/>
        <w:ind w:firstLine="7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r w:rsidRPr="00216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 xml:space="preserve">Такой подход устанавливает необходимый период для доработки производителями на соответствие новым требованиям моделей (модификаций) кассовых аппаратов, включенных в Государственный </w:t>
      </w:r>
      <w:r w:rsidRPr="00216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lastRenderedPageBreak/>
        <w:t>реестр моделей (модификаций) кассовых суммирующих аппаратов и специальных компьютерных систем, используемых на территории Республики Беларусь (далее - Государственный реестр), и разработки новых моделей (модификаций) кассовых аппаратов, соответствующих требованиям, определенным постановлением № 29/99, а также для доработки используемых в торговых и иных объектах кассовых аппаратов до соответствия новым требованиям у пользователей кассовых аппаратов либо приобретение и подключение к СККО субъектами хозяйствования новых моделей (модификаций) кассовых аппаратов, соответствующих новым требованиям, включенных в Государственный реестр. Также, данный подход позволит обеспечить безостановочный процесс использования субъектами хозяйствования кассовых аппаратов в период их доработки до установленных требований и минимизировать затраты субъектов хозяйствования.</w:t>
      </w:r>
    </w:p>
    <w:p w:rsidR="00FB2095" w:rsidRPr="00FB2095" w:rsidRDefault="00FB2095" w:rsidP="001E4763">
      <w:pPr>
        <w:spacing w:after="0" w:line="36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762D49" w:rsidRDefault="00AD2384" w:rsidP="00762D49">
      <w:pPr>
        <w:widowControl w:val="0"/>
        <w:tabs>
          <w:tab w:val="left" w:pos="680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42185">
        <w:rPr>
          <w:rFonts w:ascii="Times New Roman" w:eastAsia="Times New Roman" w:hAnsi="Times New Roman" w:cs="Times New Roman"/>
          <w:sz w:val="30"/>
          <w:szCs w:val="30"/>
          <w:lang w:eastAsia="ru-RU"/>
        </w:rPr>
        <w:t>Заместитель н</w:t>
      </w:r>
      <w:r w:rsidR="000C0FE3" w:rsidRPr="00742185">
        <w:rPr>
          <w:rFonts w:ascii="Times New Roman" w:eastAsia="Times New Roman" w:hAnsi="Times New Roman" w:cs="Times New Roman"/>
          <w:sz w:val="30"/>
          <w:szCs w:val="30"/>
          <w:lang w:eastAsia="ru-RU"/>
        </w:rPr>
        <w:t>ачальник</w:t>
      </w:r>
      <w:r w:rsidRPr="00742185">
        <w:rPr>
          <w:rFonts w:ascii="Times New Roman" w:eastAsia="Times New Roman" w:hAnsi="Times New Roman" w:cs="Times New Roman"/>
          <w:sz w:val="30"/>
          <w:szCs w:val="30"/>
          <w:lang w:eastAsia="ru-RU"/>
        </w:rPr>
        <w:t>а</w:t>
      </w:r>
      <w:r w:rsidR="000C0FE3" w:rsidRPr="0074218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ин</w:t>
      </w:r>
      <w:r w:rsidR="0074218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спекции                              </w:t>
      </w:r>
      <w:r w:rsidRPr="00742185">
        <w:rPr>
          <w:rFonts w:ascii="Times New Roman" w:eastAsia="Times New Roman" w:hAnsi="Times New Roman" w:cs="Times New Roman"/>
          <w:sz w:val="30"/>
          <w:szCs w:val="30"/>
          <w:lang w:eastAsia="ru-RU"/>
        </w:rPr>
        <w:t>Т.А.Писарец</w:t>
      </w:r>
      <w:r w:rsidR="008E7CDB" w:rsidRPr="0074218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</w:t>
      </w:r>
    </w:p>
    <w:p w:rsidR="00762D49" w:rsidRDefault="00762D49" w:rsidP="00762D49">
      <w:pPr>
        <w:widowControl w:val="0"/>
        <w:tabs>
          <w:tab w:val="left" w:pos="680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FB2095" w:rsidRPr="00762D49" w:rsidRDefault="00FB2095" w:rsidP="00762D49">
      <w:pPr>
        <w:widowControl w:val="0"/>
        <w:tabs>
          <w:tab w:val="left" w:pos="680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bookmarkStart w:id="0" w:name="_GoBack"/>
      <w:bookmarkEnd w:id="0"/>
    </w:p>
    <w:sectPr w:rsidR="00FB2095" w:rsidRPr="00762D49" w:rsidSect="00762D49">
      <w:headerReference w:type="even" r:id="rId8"/>
      <w:pgSz w:w="11905" w:h="16838"/>
      <w:pgMar w:top="-851" w:right="992" w:bottom="1134" w:left="1418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22A7" w:rsidRDefault="005F22A7">
      <w:pPr>
        <w:spacing w:after="0" w:line="240" w:lineRule="auto"/>
      </w:pPr>
      <w:r>
        <w:separator/>
      </w:r>
    </w:p>
  </w:endnote>
  <w:endnote w:type="continuationSeparator" w:id="0">
    <w:p w:rsidR="005F22A7" w:rsidRDefault="005F22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Bookman Old Style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22A7" w:rsidRDefault="005F22A7">
      <w:pPr>
        <w:spacing w:after="0" w:line="240" w:lineRule="auto"/>
      </w:pPr>
      <w:r>
        <w:separator/>
      </w:r>
    </w:p>
  </w:footnote>
  <w:footnote w:type="continuationSeparator" w:id="0">
    <w:p w:rsidR="005F22A7" w:rsidRDefault="005F22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79C8" w:rsidRDefault="006F79C8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3</w:t>
    </w:r>
    <w:r>
      <w:rPr>
        <w:rStyle w:val="a8"/>
      </w:rPr>
      <w:fldChar w:fldCharType="end"/>
    </w:r>
  </w:p>
  <w:p w:rsidR="006F79C8" w:rsidRDefault="006F79C8">
    <w:pPr>
      <w:pStyle w:val="a6"/>
    </w:pPr>
  </w:p>
  <w:p w:rsidR="00644D50" w:rsidRDefault="00644D50"/>
  <w:p w:rsidR="00644D50" w:rsidRDefault="00644D5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DD4857"/>
    <w:multiLevelType w:val="hybridMultilevel"/>
    <w:tmpl w:val="F4AE5C98"/>
    <w:lvl w:ilvl="0" w:tplc="B2BC89D4">
      <w:start w:val="2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515E52"/>
    <w:multiLevelType w:val="hybridMultilevel"/>
    <w:tmpl w:val="8C2625C0"/>
    <w:lvl w:ilvl="0" w:tplc="0419000D">
      <w:start w:val="1"/>
      <w:numFmt w:val="bullet"/>
      <w:lvlText w:val=""/>
      <w:lvlJc w:val="left"/>
      <w:pPr>
        <w:ind w:left="546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6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3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0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7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5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224" w:hanging="360"/>
      </w:pPr>
      <w:rPr>
        <w:rFonts w:ascii="Wingdings" w:hAnsi="Wingdings" w:hint="default"/>
      </w:rPr>
    </w:lvl>
  </w:abstractNum>
  <w:abstractNum w:abstractNumId="2" w15:restartNumberingAfterBreak="0">
    <w:nsid w:val="66313DE6"/>
    <w:multiLevelType w:val="hybridMultilevel"/>
    <w:tmpl w:val="F8D4A178"/>
    <w:lvl w:ilvl="0" w:tplc="1BC827D6">
      <w:start w:val="1"/>
      <w:numFmt w:val="upperRoman"/>
      <w:lvlText w:val="%1."/>
      <w:lvlJc w:val="right"/>
      <w:pPr>
        <w:ind w:left="7448" w:hanging="360"/>
      </w:pPr>
      <w:rPr>
        <w:b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5930C5"/>
    <w:multiLevelType w:val="multilevel"/>
    <w:tmpl w:val="73E0C7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DBA0A20"/>
    <w:multiLevelType w:val="multilevel"/>
    <w:tmpl w:val="3078F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089"/>
    <w:rsid w:val="00007E03"/>
    <w:rsid w:val="000653A2"/>
    <w:rsid w:val="000B0699"/>
    <w:rsid w:val="000C0FE3"/>
    <w:rsid w:val="000C4860"/>
    <w:rsid w:val="000E53BA"/>
    <w:rsid w:val="00110BEB"/>
    <w:rsid w:val="001202E7"/>
    <w:rsid w:val="00127827"/>
    <w:rsid w:val="00131235"/>
    <w:rsid w:val="00175B27"/>
    <w:rsid w:val="001B47DC"/>
    <w:rsid w:val="001B4AEB"/>
    <w:rsid w:val="001C09EA"/>
    <w:rsid w:val="001C1AC7"/>
    <w:rsid w:val="001E4763"/>
    <w:rsid w:val="00216804"/>
    <w:rsid w:val="00221376"/>
    <w:rsid w:val="002454FA"/>
    <w:rsid w:val="00260DA2"/>
    <w:rsid w:val="00294CA2"/>
    <w:rsid w:val="00297D39"/>
    <w:rsid w:val="002A0C2B"/>
    <w:rsid w:val="002C45F1"/>
    <w:rsid w:val="002C73FB"/>
    <w:rsid w:val="002D44CB"/>
    <w:rsid w:val="002E4995"/>
    <w:rsid w:val="002F124E"/>
    <w:rsid w:val="002F5EFD"/>
    <w:rsid w:val="003228DC"/>
    <w:rsid w:val="00377884"/>
    <w:rsid w:val="00380DFD"/>
    <w:rsid w:val="0038116E"/>
    <w:rsid w:val="00391177"/>
    <w:rsid w:val="0039524B"/>
    <w:rsid w:val="003B4A91"/>
    <w:rsid w:val="003C417C"/>
    <w:rsid w:val="003D2DD4"/>
    <w:rsid w:val="00406CF2"/>
    <w:rsid w:val="00411BBF"/>
    <w:rsid w:val="00412132"/>
    <w:rsid w:val="00414AEC"/>
    <w:rsid w:val="00430921"/>
    <w:rsid w:val="00433603"/>
    <w:rsid w:val="00463079"/>
    <w:rsid w:val="0047293B"/>
    <w:rsid w:val="00480423"/>
    <w:rsid w:val="00491AA6"/>
    <w:rsid w:val="00492A63"/>
    <w:rsid w:val="0049770C"/>
    <w:rsid w:val="004D6CAF"/>
    <w:rsid w:val="004E7A6A"/>
    <w:rsid w:val="004F34CB"/>
    <w:rsid w:val="004F35FD"/>
    <w:rsid w:val="00503B25"/>
    <w:rsid w:val="005148D7"/>
    <w:rsid w:val="00546965"/>
    <w:rsid w:val="00597E11"/>
    <w:rsid w:val="005A52A4"/>
    <w:rsid w:val="005C79FF"/>
    <w:rsid w:val="005E61E4"/>
    <w:rsid w:val="005F22A7"/>
    <w:rsid w:val="005F7703"/>
    <w:rsid w:val="00631CB2"/>
    <w:rsid w:val="00644D50"/>
    <w:rsid w:val="00652146"/>
    <w:rsid w:val="00656854"/>
    <w:rsid w:val="0066203A"/>
    <w:rsid w:val="00670B7B"/>
    <w:rsid w:val="00672137"/>
    <w:rsid w:val="00672E86"/>
    <w:rsid w:val="0068214B"/>
    <w:rsid w:val="006B3335"/>
    <w:rsid w:val="006B3E12"/>
    <w:rsid w:val="006B7865"/>
    <w:rsid w:val="006C7E0E"/>
    <w:rsid w:val="006F79C8"/>
    <w:rsid w:val="00740F37"/>
    <w:rsid w:val="00742185"/>
    <w:rsid w:val="00744442"/>
    <w:rsid w:val="007450E6"/>
    <w:rsid w:val="00757B84"/>
    <w:rsid w:val="00757CAF"/>
    <w:rsid w:val="00762D49"/>
    <w:rsid w:val="00774A20"/>
    <w:rsid w:val="007A4C3D"/>
    <w:rsid w:val="007B3BBD"/>
    <w:rsid w:val="007B47F0"/>
    <w:rsid w:val="007E171D"/>
    <w:rsid w:val="007F4F15"/>
    <w:rsid w:val="00806C83"/>
    <w:rsid w:val="008127A9"/>
    <w:rsid w:val="00813FF9"/>
    <w:rsid w:val="00815B7A"/>
    <w:rsid w:val="00817A64"/>
    <w:rsid w:val="0088115E"/>
    <w:rsid w:val="00884A18"/>
    <w:rsid w:val="0089178B"/>
    <w:rsid w:val="008B7023"/>
    <w:rsid w:val="008C6DF1"/>
    <w:rsid w:val="008E7CDB"/>
    <w:rsid w:val="008F7B42"/>
    <w:rsid w:val="00955DF8"/>
    <w:rsid w:val="00973488"/>
    <w:rsid w:val="009A21FC"/>
    <w:rsid w:val="009B6068"/>
    <w:rsid w:val="009D1407"/>
    <w:rsid w:val="009D574E"/>
    <w:rsid w:val="009E7DB2"/>
    <w:rsid w:val="009F6212"/>
    <w:rsid w:val="00A07075"/>
    <w:rsid w:val="00A1238E"/>
    <w:rsid w:val="00A12FCD"/>
    <w:rsid w:val="00A26EA9"/>
    <w:rsid w:val="00A44EA8"/>
    <w:rsid w:val="00A458FB"/>
    <w:rsid w:val="00A5649F"/>
    <w:rsid w:val="00A61906"/>
    <w:rsid w:val="00A86917"/>
    <w:rsid w:val="00AB16A8"/>
    <w:rsid w:val="00AC2F0C"/>
    <w:rsid w:val="00AC4FD2"/>
    <w:rsid w:val="00AD155F"/>
    <w:rsid w:val="00AD2384"/>
    <w:rsid w:val="00AD7807"/>
    <w:rsid w:val="00AE01CF"/>
    <w:rsid w:val="00AE3F90"/>
    <w:rsid w:val="00AF5184"/>
    <w:rsid w:val="00B029D2"/>
    <w:rsid w:val="00B41F3E"/>
    <w:rsid w:val="00B51758"/>
    <w:rsid w:val="00B56232"/>
    <w:rsid w:val="00B6270E"/>
    <w:rsid w:val="00B70438"/>
    <w:rsid w:val="00B90B9A"/>
    <w:rsid w:val="00BB1B3D"/>
    <w:rsid w:val="00BC7EA1"/>
    <w:rsid w:val="00BD3850"/>
    <w:rsid w:val="00BE1B0E"/>
    <w:rsid w:val="00BF026C"/>
    <w:rsid w:val="00C20E60"/>
    <w:rsid w:val="00C26146"/>
    <w:rsid w:val="00C27601"/>
    <w:rsid w:val="00C3186B"/>
    <w:rsid w:val="00C55303"/>
    <w:rsid w:val="00C66691"/>
    <w:rsid w:val="00C92A3A"/>
    <w:rsid w:val="00CD51E3"/>
    <w:rsid w:val="00CE4341"/>
    <w:rsid w:val="00D067AB"/>
    <w:rsid w:val="00D404D2"/>
    <w:rsid w:val="00D57421"/>
    <w:rsid w:val="00D604B5"/>
    <w:rsid w:val="00D61BE0"/>
    <w:rsid w:val="00D8283D"/>
    <w:rsid w:val="00DB11FC"/>
    <w:rsid w:val="00DC5E8B"/>
    <w:rsid w:val="00DD63D2"/>
    <w:rsid w:val="00DE73B5"/>
    <w:rsid w:val="00DF1D97"/>
    <w:rsid w:val="00E05384"/>
    <w:rsid w:val="00E07678"/>
    <w:rsid w:val="00E23A90"/>
    <w:rsid w:val="00E24BC2"/>
    <w:rsid w:val="00E36089"/>
    <w:rsid w:val="00E467F8"/>
    <w:rsid w:val="00E53E05"/>
    <w:rsid w:val="00E61C70"/>
    <w:rsid w:val="00E734CE"/>
    <w:rsid w:val="00E95BF6"/>
    <w:rsid w:val="00EB3F07"/>
    <w:rsid w:val="00EE3E68"/>
    <w:rsid w:val="00EE5804"/>
    <w:rsid w:val="00EE6671"/>
    <w:rsid w:val="00F10063"/>
    <w:rsid w:val="00F11EE2"/>
    <w:rsid w:val="00F465C1"/>
    <w:rsid w:val="00F470E0"/>
    <w:rsid w:val="00F77D04"/>
    <w:rsid w:val="00F95B88"/>
    <w:rsid w:val="00F95EBD"/>
    <w:rsid w:val="00FA7FE9"/>
    <w:rsid w:val="00FB2095"/>
    <w:rsid w:val="00FC7EEF"/>
    <w:rsid w:val="00FD2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5837E86-C22A-4191-9AFC-2DA2137AE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36089"/>
    <w:pPr>
      <w:keepNext/>
      <w:spacing w:after="0" w:line="240" w:lineRule="auto"/>
      <w:ind w:right="-2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E36089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napToGrid w:val="0"/>
      <w:color w:val="000000"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E36089"/>
    <w:pPr>
      <w:keepNext/>
      <w:spacing w:after="0" w:line="240" w:lineRule="auto"/>
      <w:jc w:val="center"/>
      <w:outlineLvl w:val="2"/>
    </w:pPr>
    <w:rPr>
      <w:rFonts w:ascii="Courier New" w:eastAsia="Times New Roman" w:hAnsi="Courier New" w:cs="Times New Roman"/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E36089"/>
    <w:pPr>
      <w:keepNext/>
      <w:spacing w:after="0" w:line="240" w:lineRule="auto"/>
      <w:jc w:val="both"/>
      <w:outlineLvl w:val="3"/>
    </w:pPr>
    <w:rPr>
      <w:rFonts w:ascii="Courier New" w:eastAsia="Times New Roman" w:hAnsi="Courier New" w:cs="Times New Roman"/>
      <w:b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E36089"/>
    <w:pPr>
      <w:keepNext/>
      <w:spacing w:after="0" w:line="240" w:lineRule="auto"/>
      <w:ind w:left="5670"/>
      <w:outlineLvl w:val="4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3608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36089"/>
    <w:rPr>
      <w:rFonts w:ascii="Times New Roman" w:eastAsia="Times New Roman" w:hAnsi="Times New Roman" w:cs="Times New Roman"/>
      <w:snapToGrid w:val="0"/>
      <w:color w:val="000000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36089"/>
    <w:rPr>
      <w:rFonts w:ascii="Courier New" w:eastAsia="Times New Roman" w:hAnsi="Courier New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36089"/>
    <w:rPr>
      <w:rFonts w:ascii="Courier New" w:eastAsia="Times New Roman" w:hAnsi="Courier New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E36089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semiHidden/>
    <w:unhideWhenUsed/>
    <w:rsid w:val="00E36089"/>
  </w:style>
  <w:style w:type="paragraph" w:styleId="a3">
    <w:name w:val="Block Text"/>
    <w:basedOn w:val="a"/>
    <w:rsid w:val="00E36089"/>
    <w:pPr>
      <w:spacing w:after="0" w:line="240" w:lineRule="auto"/>
      <w:ind w:left="284" w:right="5384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ody Text Indent"/>
    <w:basedOn w:val="a"/>
    <w:link w:val="a5"/>
    <w:rsid w:val="00E36089"/>
    <w:pPr>
      <w:spacing w:after="0" w:line="240" w:lineRule="auto"/>
      <w:ind w:right="-2" w:firstLine="709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E3608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rsid w:val="00E36089"/>
    <w:pPr>
      <w:spacing w:after="0" w:line="240" w:lineRule="auto"/>
      <w:ind w:right="-2"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E3608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header"/>
    <w:basedOn w:val="a"/>
    <w:link w:val="a7"/>
    <w:rsid w:val="00E3608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rsid w:val="00E3608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rsid w:val="00E36089"/>
  </w:style>
  <w:style w:type="paragraph" w:styleId="a9">
    <w:name w:val="footer"/>
    <w:basedOn w:val="a"/>
    <w:link w:val="aa"/>
    <w:rsid w:val="00E3608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Нижний колонтитул Знак"/>
    <w:basedOn w:val="a0"/>
    <w:link w:val="a9"/>
    <w:rsid w:val="00E3608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ody Text"/>
    <w:basedOn w:val="a"/>
    <w:link w:val="ac"/>
    <w:rsid w:val="00E36089"/>
    <w:pPr>
      <w:spacing w:after="0" w:line="240" w:lineRule="auto"/>
      <w:jc w:val="both"/>
    </w:pPr>
    <w:rPr>
      <w:rFonts w:ascii="Courier New" w:eastAsia="Times New Roman" w:hAnsi="Courier New" w:cs="Times New Roman"/>
      <w:b/>
      <w:sz w:val="24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E36089"/>
    <w:rPr>
      <w:rFonts w:ascii="Courier New" w:eastAsia="Times New Roman" w:hAnsi="Courier New" w:cs="Times New Roman"/>
      <w:b/>
      <w:sz w:val="24"/>
      <w:szCs w:val="20"/>
      <w:lang w:eastAsia="ru-RU"/>
    </w:rPr>
  </w:style>
  <w:style w:type="paragraph" w:styleId="31">
    <w:name w:val="Body Text Indent 3"/>
    <w:basedOn w:val="a"/>
    <w:link w:val="32"/>
    <w:rsid w:val="00E36089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E3608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Title"/>
    <w:basedOn w:val="a"/>
    <w:link w:val="ae"/>
    <w:qFormat/>
    <w:rsid w:val="00E3608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e">
    <w:name w:val="Заголовок Знак"/>
    <w:basedOn w:val="a0"/>
    <w:link w:val="ad"/>
    <w:rsid w:val="00E36089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23">
    <w:name w:val="Body Text 2"/>
    <w:basedOn w:val="a"/>
    <w:link w:val="24"/>
    <w:rsid w:val="00E36089"/>
    <w:pPr>
      <w:spacing w:after="0" w:line="240" w:lineRule="auto"/>
      <w:jc w:val="both"/>
    </w:pPr>
    <w:rPr>
      <w:rFonts w:ascii="Courier New" w:eastAsia="Times New Roman" w:hAnsi="Courier New" w:cs="Times New Roman"/>
      <w:sz w:val="24"/>
      <w:szCs w:val="20"/>
      <w:lang w:eastAsia="ru-RU"/>
    </w:rPr>
  </w:style>
  <w:style w:type="character" w:customStyle="1" w:styleId="24">
    <w:name w:val="Основной текст 2 Знак"/>
    <w:basedOn w:val="a0"/>
    <w:link w:val="23"/>
    <w:rsid w:val="00E36089"/>
    <w:rPr>
      <w:rFonts w:ascii="Courier New" w:eastAsia="Times New Roman" w:hAnsi="Courier New" w:cs="Times New Roman"/>
      <w:sz w:val="24"/>
      <w:szCs w:val="20"/>
      <w:lang w:eastAsia="ru-RU"/>
    </w:rPr>
  </w:style>
  <w:style w:type="paragraph" w:styleId="33">
    <w:name w:val="Body Text 3"/>
    <w:basedOn w:val="a"/>
    <w:link w:val="34"/>
    <w:rsid w:val="00E36089"/>
    <w:pPr>
      <w:spacing w:after="0" w:line="240" w:lineRule="auto"/>
      <w:jc w:val="both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34">
    <w:name w:val="Основной текст 3 Знак"/>
    <w:basedOn w:val="a0"/>
    <w:link w:val="33"/>
    <w:rsid w:val="00E36089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35">
    <w:name w:val="Стиль3"/>
    <w:basedOn w:val="a"/>
    <w:autoRedefine/>
    <w:rsid w:val="00E36089"/>
    <w:pPr>
      <w:tabs>
        <w:tab w:val="left" w:pos="1418"/>
      </w:tabs>
      <w:spacing w:after="0" w:line="240" w:lineRule="auto"/>
      <w:ind w:left="1418" w:hanging="1276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E36089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f">
    <w:name w:val="footnote text"/>
    <w:basedOn w:val="a"/>
    <w:link w:val="af0"/>
    <w:semiHidden/>
    <w:rsid w:val="00E360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Текст сноски Знак"/>
    <w:basedOn w:val="a0"/>
    <w:link w:val="af"/>
    <w:semiHidden/>
    <w:rsid w:val="00E3608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semiHidden/>
    <w:rsid w:val="00E36089"/>
    <w:rPr>
      <w:vertAlign w:val="superscript"/>
    </w:rPr>
  </w:style>
  <w:style w:type="character" w:styleId="af2">
    <w:name w:val="Emphasis"/>
    <w:uiPriority w:val="20"/>
    <w:qFormat/>
    <w:rsid w:val="00E36089"/>
    <w:rPr>
      <w:i/>
    </w:rPr>
  </w:style>
  <w:style w:type="character" w:styleId="af3">
    <w:name w:val="annotation reference"/>
    <w:semiHidden/>
    <w:rsid w:val="00E36089"/>
    <w:rPr>
      <w:sz w:val="16"/>
      <w:szCs w:val="16"/>
    </w:rPr>
  </w:style>
  <w:style w:type="paragraph" w:styleId="af4">
    <w:name w:val="annotation text"/>
    <w:basedOn w:val="a"/>
    <w:link w:val="af5"/>
    <w:semiHidden/>
    <w:rsid w:val="00E360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5">
    <w:name w:val="Текст примечания Знак"/>
    <w:basedOn w:val="a0"/>
    <w:link w:val="af4"/>
    <w:semiHidden/>
    <w:rsid w:val="00E3608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semiHidden/>
    <w:rsid w:val="00E36089"/>
    <w:rPr>
      <w:b/>
      <w:bCs/>
    </w:rPr>
  </w:style>
  <w:style w:type="character" w:customStyle="1" w:styleId="af7">
    <w:name w:val="Тема примечания Знак"/>
    <w:basedOn w:val="af5"/>
    <w:link w:val="af6"/>
    <w:semiHidden/>
    <w:rsid w:val="00E3608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8">
    <w:name w:val="Balloon Text"/>
    <w:basedOn w:val="a"/>
    <w:link w:val="af9"/>
    <w:semiHidden/>
    <w:rsid w:val="00E36089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9">
    <w:name w:val="Текст выноски Знак"/>
    <w:basedOn w:val="a0"/>
    <w:link w:val="af8"/>
    <w:semiHidden/>
    <w:rsid w:val="00E3608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E3608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6F79C8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6F79C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fa">
    <w:name w:val="Table Grid"/>
    <w:basedOn w:val="a1"/>
    <w:uiPriority w:val="59"/>
    <w:rsid w:val="00491A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Hyperlink"/>
    <w:basedOn w:val="a0"/>
    <w:uiPriority w:val="99"/>
    <w:semiHidden/>
    <w:unhideWhenUsed/>
    <w:rsid w:val="007B47F0"/>
    <w:rPr>
      <w:color w:val="0000FF" w:themeColor="hyperlink"/>
      <w:u w:val="single"/>
    </w:rPr>
  </w:style>
  <w:style w:type="paragraph" w:styleId="afc">
    <w:name w:val="List Paragraph"/>
    <w:basedOn w:val="a"/>
    <w:uiPriority w:val="34"/>
    <w:qFormat/>
    <w:rsid w:val="00CD51E3"/>
    <w:pPr>
      <w:ind w:left="720"/>
      <w:contextualSpacing/>
    </w:pPr>
  </w:style>
  <w:style w:type="paragraph" w:customStyle="1" w:styleId="p-normal">
    <w:name w:val="p-normal"/>
    <w:basedOn w:val="a"/>
    <w:rsid w:val="00757B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-normal">
    <w:name w:val="h-normal"/>
    <w:basedOn w:val="a0"/>
    <w:rsid w:val="00757B84"/>
  </w:style>
  <w:style w:type="character" w:customStyle="1" w:styleId="apple-converted-space">
    <w:name w:val="apple-converted-space"/>
    <w:basedOn w:val="a0"/>
    <w:rsid w:val="00757B84"/>
  </w:style>
  <w:style w:type="character" w:customStyle="1" w:styleId="fake-non-breaking-space">
    <w:name w:val="fake-non-breaking-space"/>
    <w:basedOn w:val="a0"/>
    <w:rsid w:val="00757B84"/>
  </w:style>
  <w:style w:type="character" w:customStyle="1" w:styleId="colorff0000font-weightbold">
    <w:name w:val="color__ff0000font-weight_bold"/>
    <w:basedOn w:val="a0"/>
    <w:rsid w:val="00757B84"/>
  </w:style>
  <w:style w:type="character" w:customStyle="1" w:styleId="font-weightbold">
    <w:name w:val="font-weight_bold"/>
    <w:basedOn w:val="a0"/>
    <w:rsid w:val="00757B84"/>
  </w:style>
  <w:style w:type="character" w:customStyle="1" w:styleId="colorff00ff">
    <w:name w:val="color__ff00ff"/>
    <w:basedOn w:val="a0"/>
    <w:rsid w:val="00757B84"/>
  </w:style>
  <w:style w:type="character" w:customStyle="1" w:styleId="font-styleitalic">
    <w:name w:val="font-style_italic"/>
    <w:basedOn w:val="a0"/>
    <w:rsid w:val="00757B84"/>
  </w:style>
  <w:style w:type="character" w:customStyle="1" w:styleId="colorff00fffont-styleitalic">
    <w:name w:val="color__ff00fffont-style_italic"/>
    <w:basedOn w:val="a0"/>
    <w:rsid w:val="00757B84"/>
  </w:style>
  <w:style w:type="character" w:customStyle="1" w:styleId="25">
    <w:name w:val="Основной текст (2)_"/>
    <w:basedOn w:val="a0"/>
    <w:link w:val="26"/>
    <w:rsid w:val="0021680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216804"/>
    <w:pPr>
      <w:widowControl w:val="0"/>
      <w:shd w:val="clear" w:color="auto" w:fill="FFFFFF"/>
      <w:spacing w:after="0" w:line="278" w:lineRule="exact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5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66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69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610359">
                  <w:marLeft w:val="0"/>
                  <w:marRight w:val="0"/>
                  <w:marTop w:val="225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1856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35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87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2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551155">
                  <w:marLeft w:val="0"/>
                  <w:marRight w:val="0"/>
                  <w:marTop w:val="225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38438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712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5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5834EC-B59B-4007-A9A4-252DB61CC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1963</Words>
  <Characters>11190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MNS</Company>
  <LinksUpToDate>false</LinksUpToDate>
  <CharactersWithSpaces>13127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ОИР гл. специалист С.А. Кот</cp:lastModifiedBy>
  <cp:revision>3</cp:revision>
  <cp:lastPrinted>2014-02-18T09:14:00Z</cp:lastPrinted>
  <dcterms:created xsi:type="dcterms:W3CDTF">2023-01-10T12:19:00Z</dcterms:created>
  <dcterms:modified xsi:type="dcterms:W3CDTF">2023-01-10T12:20:00Z</dcterms:modified>
</cp:coreProperties>
</file>