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A0" w:rsidRDefault="005931A0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5931A0" w:rsidRDefault="005931A0">
      <w:pPr>
        <w:pStyle w:val="newncpi"/>
        <w:ind w:firstLine="0"/>
        <w:jc w:val="center"/>
      </w:pPr>
      <w:r>
        <w:rPr>
          <w:rStyle w:val="datepr"/>
        </w:rPr>
        <w:t>22 июля 2021 г.</w:t>
      </w:r>
      <w:r>
        <w:rPr>
          <w:rStyle w:val="number"/>
        </w:rPr>
        <w:t xml:space="preserve"> № 376</w:t>
      </w:r>
    </w:p>
    <w:p w:rsidR="005931A0" w:rsidRDefault="005931A0">
      <w:pPr>
        <w:pStyle w:val="titlencpi"/>
      </w:pPr>
      <w:r>
        <w:t>О предельных максимальных тарифах на ритуальные услуги</w:t>
      </w:r>
    </w:p>
    <w:p w:rsidR="005931A0" w:rsidRDefault="005931A0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</w:t>
      </w:r>
      <w:proofErr w:type="gramEnd"/>
      <w:r>
        <w:t xml:space="preserve"> Совета Министров Республики Беларусь» Гродненский областной исполнительный комитет РЕШИЛ:</w:t>
      </w:r>
    </w:p>
    <w:p w:rsidR="005931A0" w:rsidRDefault="005931A0">
      <w:pPr>
        <w:pStyle w:val="point"/>
      </w:pPr>
      <w:r>
        <w:t>1. Установить предельные максимальные тарифы на оказываемые населению ритуальные услуги (гарантированные услуги по погребению) согласно приложению.</w:t>
      </w:r>
    </w:p>
    <w:p w:rsidR="005931A0" w:rsidRDefault="005931A0">
      <w:pPr>
        <w:pStyle w:val="point"/>
      </w:pPr>
      <w:r>
        <w:t>2. Настоящее решение обнародовать (опубликовать) в газете «Гродзенская праўда».</w:t>
      </w:r>
    </w:p>
    <w:p w:rsidR="005931A0" w:rsidRDefault="005931A0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5931A0" w:rsidRDefault="005931A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5931A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right"/>
            </w:pPr>
            <w:r>
              <w:rPr>
                <w:rStyle w:val="pers"/>
              </w:rPr>
              <w:t>В.С.Караник</w:t>
            </w:r>
          </w:p>
        </w:tc>
      </w:tr>
      <w:tr w:rsidR="005931A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right"/>
            </w:pPr>
            <w:r>
              <w:t> </w:t>
            </w:r>
          </w:p>
        </w:tc>
      </w:tr>
      <w:tr w:rsidR="005931A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931A0" w:rsidRDefault="005931A0">
            <w:pPr>
              <w:pStyle w:val="newncpi0"/>
              <w:jc w:val="right"/>
            </w:pPr>
            <w:r>
              <w:rPr>
                <w:rStyle w:val="pers"/>
              </w:rPr>
              <w:t>И.И.Курман</w:t>
            </w:r>
          </w:p>
        </w:tc>
      </w:tr>
    </w:tbl>
    <w:p w:rsidR="005931A0" w:rsidRDefault="005931A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5931A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append1"/>
            </w:pPr>
            <w:r>
              <w:t>Приложение</w:t>
            </w:r>
          </w:p>
          <w:p w:rsidR="005931A0" w:rsidRDefault="005931A0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22.07.2021 № 376</w:t>
            </w:r>
          </w:p>
        </w:tc>
      </w:tr>
    </w:tbl>
    <w:p w:rsidR="005931A0" w:rsidRDefault="005931A0">
      <w:pPr>
        <w:pStyle w:val="titlep"/>
        <w:jc w:val="left"/>
      </w:pPr>
      <w:r>
        <w:t xml:space="preserve">ПРЕДЕЛЬНЫЕ МАКСИМАЛЬНЫЕ ТАРИФЫ </w:t>
      </w:r>
      <w:r>
        <w:br/>
        <w:t>на оказываемые населению ритуальные услуги (гарантированные услуги по погребению)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0"/>
        <w:gridCol w:w="1450"/>
        <w:gridCol w:w="2129"/>
      </w:tblGrid>
      <w:tr w:rsidR="005931A0">
        <w:trPr>
          <w:trHeight w:val="240"/>
        </w:trPr>
        <w:tc>
          <w:tcPr>
            <w:tcW w:w="30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31A0" w:rsidRDefault="005931A0">
            <w:pPr>
              <w:pStyle w:val="table10"/>
              <w:jc w:val="center"/>
            </w:pPr>
            <w:r>
              <w:t>Наименование услуги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31A0" w:rsidRDefault="005931A0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931A0" w:rsidRDefault="005931A0">
            <w:pPr>
              <w:pStyle w:val="table10"/>
              <w:jc w:val="center"/>
            </w:pPr>
            <w:r>
              <w:t>Предельный максимальный тариф, белорусских рублей</w:t>
            </w:r>
          </w:p>
        </w:tc>
      </w:tr>
      <w:tr w:rsidR="005931A0">
        <w:trPr>
          <w:trHeight w:val="240"/>
        </w:trPr>
        <w:tc>
          <w:tcPr>
            <w:tcW w:w="30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1. Перевозка тела (останков) умершего к месту погребения либо в крематорий (в пределах соответствующей административно-территориальной единицы или с территории административно-территориальной единицы за ее пределы к месту погребения, предназначенному для захоронения умерших, проживавших на территории этой административно-территориальной единицы)*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км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0,33</w:t>
            </w:r>
          </w:p>
        </w:tc>
      </w:tr>
      <w:tr w:rsidR="005931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A0" w:rsidRDefault="005931A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26,06</w:t>
            </w:r>
          </w:p>
        </w:tc>
      </w:tr>
      <w:tr w:rsidR="005931A0">
        <w:trPr>
          <w:trHeight w:val="240"/>
        </w:trPr>
        <w:tc>
          <w:tcPr>
            <w:tcW w:w="30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2. Доставка (в пределах соответствующей административно-территориальной единицы) гроба, тумбы (креста, идентификационного столбика)*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км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0,33</w:t>
            </w:r>
          </w:p>
        </w:tc>
      </w:tr>
      <w:tr w:rsidR="005931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A0" w:rsidRDefault="005931A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26,06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3. Захоронение тела (останков) умершего или урны с прахом (пеплом), за исключением осуществляемого в зимнее время**: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 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3.1. при копке могилы вручную (с применением лопаты и лома)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99,67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3.2. 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для захоронения)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114,41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3.3. при копке могилы механизированным способом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65,78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3.4. помещение урны с прахом (пеплом) в землю (с применением лопаты и лома) в колумбарном стакане, без колумбарного стакана, в склеп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22,38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 xml:space="preserve">4. Захоронение тела (останков) умершего или урны с прахом </w:t>
            </w:r>
            <w:r>
              <w:lastRenderedPageBreak/>
              <w:t>(пеплом) в зимнее время**: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 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lastRenderedPageBreak/>
              <w:t>4.1. при копке могилы вручную (с применением лопаты и лома)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200,58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4.2. 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для захоронения)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243,80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4.3. при копке могилы механизированным способом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76,69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4.4. помещение урны с прахом (пеплом) в землю (с применением лопаты и лома) в колумбарном стакане, без колумбарного стакана, в склеп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33,38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5. Изготовление гроба деревянного из доски хвойных пород***: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 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5.1. без отделки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30,88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>5.2. с отделкой обивочными тканевыми и (или) неткаными материалами или с другими видами отделки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49,26</w:t>
            </w:r>
          </w:p>
        </w:tc>
      </w:tr>
      <w:tr w:rsidR="005931A0">
        <w:trPr>
          <w:trHeight w:val="240"/>
        </w:trPr>
        <w:tc>
          <w:tcPr>
            <w:tcW w:w="30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</w:pPr>
            <w:r>
              <w:t xml:space="preserve">6. </w:t>
            </w:r>
            <w:proofErr w:type="gramStart"/>
            <w:r>
              <w:t>Изготовление тумбы деревянной, или креста простого деревянного, или идентификационного столбика деревянного (из доски хвойных пород) – с покрытием морилкой и (или) лаком, другим материалом, с табличкой, на которой указаны фамилия, собственное имя, отчество (если таковое имеется), даты рождения и смерти умершего (если они известны)***</w:t>
            </w:r>
            <w:proofErr w:type="gram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1A0" w:rsidRDefault="005931A0">
            <w:pPr>
              <w:pStyle w:val="table10"/>
              <w:jc w:val="center"/>
            </w:pPr>
            <w:r>
              <w:t>14,26</w:t>
            </w:r>
          </w:p>
        </w:tc>
      </w:tr>
    </w:tbl>
    <w:p w:rsidR="005931A0" w:rsidRDefault="005931A0">
      <w:pPr>
        <w:pStyle w:val="newncpi"/>
      </w:pPr>
      <w:r>
        <w:t> </w:t>
      </w:r>
    </w:p>
    <w:p w:rsidR="005931A0" w:rsidRDefault="005931A0">
      <w:pPr>
        <w:pStyle w:val="snoskiline"/>
      </w:pPr>
      <w:r>
        <w:t>______________________________</w:t>
      </w:r>
    </w:p>
    <w:p w:rsidR="005931A0" w:rsidRDefault="005931A0">
      <w:pPr>
        <w:pStyle w:val="snoski"/>
      </w:pPr>
      <w:r>
        <w:t>* С учетом стоимости горюче-смазочных материалов.</w:t>
      </w:r>
    </w:p>
    <w:p w:rsidR="005931A0" w:rsidRDefault="005931A0">
      <w:pPr>
        <w:pStyle w:val="snoski"/>
      </w:pPr>
      <w:r>
        <w:t>** Включая копку могилы, поднос гроба с телом к участку для захоронения на расстояние до 50 метров, опускание гроба ручным (механическим) способом, засыпку могилы, оформление могильного холма, установку тумбы (креста, идентификационного столбика).</w:t>
      </w:r>
    </w:p>
    <w:p w:rsidR="005931A0" w:rsidRDefault="005931A0">
      <w:pPr>
        <w:pStyle w:val="snoski"/>
      </w:pPr>
      <w:r>
        <w:t>*** Без учета стоимости основных и вспомогательных сырья и материалов.</w:t>
      </w:r>
    </w:p>
    <w:p w:rsidR="005931A0" w:rsidRDefault="005931A0">
      <w:pPr>
        <w:pStyle w:val="snoski"/>
      </w:pPr>
      <w:r>
        <w:t>При оказании специализированными организациями, иными юридическими лицами и индивидуальными предпринимателями гарантированных услуг, указанных в пунктах 5 и 6 настоящего приложения, к тарифам добавляется стоимость израсходованных на их изготовление основных и вспомогательных сырья и материалов:</w:t>
      </w:r>
    </w:p>
    <w:p w:rsidR="005931A0" w:rsidRDefault="005931A0">
      <w:pPr>
        <w:pStyle w:val="snoski"/>
      </w:pPr>
      <w:r>
        <w:t>ввезенных в Республику Беларусь, рассчитанная исходя из цен по внешнеторговому договору и расходов по импорту (таможенные платежи, страхование груза, проценты по кредитам (займам, гарантиям), транспортные расходы, другие расходы в соответствии с законодательством);</w:t>
      </w:r>
    </w:p>
    <w:p w:rsidR="005931A0" w:rsidRDefault="005931A0">
      <w:pPr>
        <w:pStyle w:val="snoski"/>
        <w:spacing w:after="240"/>
      </w:pPr>
      <w:r>
        <w:t>произведенных в Республике Беларусь, рассчитанная исходя из отпускных цен производителя и фактически понесенных расходов по доставке.</w:t>
      </w:r>
    </w:p>
    <w:p w:rsidR="005931A0" w:rsidRDefault="005931A0">
      <w:pPr>
        <w:pStyle w:val="newncpi"/>
      </w:pPr>
      <w:r>
        <w:t> </w:t>
      </w:r>
    </w:p>
    <w:p w:rsidR="00124717" w:rsidRDefault="00124717"/>
    <w:sectPr w:rsidR="00124717" w:rsidSect="00593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F5" w:rsidRDefault="008965F5" w:rsidP="005931A0">
      <w:pPr>
        <w:spacing w:after="0" w:line="240" w:lineRule="auto"/>
      </w:pPr>
      <w:r>
        <w:separator/>
      </w:r>
    </w:p>
  </w:endnote>
  <w:endnote w:type="continuationSeparator" w:id="0">
    <w:p w:rsidR="008965F5" w:rsidRDefault="008965F5" w:rsidP="0059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A0" w:rsidRDefault="005931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A0" w:rsidRDefault="005931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5931A0" w:rsidTr="005931A0">
      <w:tc>
        <w:tcPr>
          <w:tcW w:w="1800" w:type="dxa"/>
          <w:shd w:val="clear" w:color="auto" w:fill="auto"/>
          <w:vAlign w:val="center"/>
        </w:tcPr>
        <w:p w:rsidR="005931A0" w:rsidRDefault="005931A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931A0" w:rsidRDefault="005931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931A0" w:rsidRDefault="005931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29.11.2021</w:t>
          </w:r>
        </w:p>
        <w:p w:rsidR="005931A0" w:rsidRPr="005931A0" w:rsidRDefault="005931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931A0" w:rsidRDefault="005931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F5" w:rsidRDefault="008965F5" w:rsidP="005931A0">
      <w:pPr>
        <w:spacing w:after="0" w:line="240" w:lineRule="auto"/>
      </w:pPr>
      <w:r>
        <w:separator/>
      </w:r>
    </w:p>
  </w:footnote>
  <w:footnote w:type="continuationSeparator" w:id="0">
    <w:p w:rsidR="008965F5" w:rsidRDefault="008965F5" w:rsidP="0059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A0" w:rsidRDefault="005931A0" w:rsidP="00BB78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31A0" w:rsidRDefault="005931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A0" w:rsidRPr="005931A0" w:rsidRDefault="005931A0" w:rsidP="00BB78C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931A0">
      <w:rPr>
        <w:rStyle w:val="a7"/>
        <w:rFonts w:ascii="Times New Roman" w:hAnsi="Times New Roman" w:cs="Times New Roman"/>
        <w:sz w:val="24"/>
      </w:rPr>
      <w:fldChar w:fldCharType="begin"/>
    </w:r>
    <w:r w:rsidRPr="005931A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931A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931A0">
      <w:rPr>
        <w:rStyle w:val="a7"/>
        <w:rFonts w:ascii="Times New Roman" w:hAnsi="Times New Roman" w:cs="Times New Roman"/>
        <w:sz w:val="24"/>
      </w:rPr>
      <w:fldChar w:fldCharType="end"/>
    </w:r>
  </w:p>
  <w:p w:rsidR="005931A0" w:rsidRPr="005931A0" w:rsidRDefault="005931A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A0" w:rsidRDefault="005931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1A0"/>
    <w:rsid w:val="00124717"/>
    <w:rsid w:val="005931A0"/>
    <w:rsid w:val="008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931A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931A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931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931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931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931A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931A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931A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931A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931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931A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931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931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931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931A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931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931A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9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1A0"/>
  </w:style>
  <w:style w:type="paragraph" w:styleId="a5">
    <w:name w:val="footer"/>
    <w:basedOn w:val="a"/>
    <w:link w:val="a6"/>
    <w:uiPriority w:val="99"/>
    <w:semiHidden/>
    <w:unhideWhenUsed/>
    <w:rsid w:val="0059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1A0"/>
  </w:style>
  <w:style w:type="character" w:styleId="a7">
    <w:name w:val="page number"/>
    <w:basedOn w:val="a0"/>
    <w:uiPriority w:val="99"/>
    <w:semiHidden/>
    <w:unhideWhenUsed/>
    <w:rsid w:val="005931A0"/>
  </w:style>
  <w:style w:type="table" w:styleId="a8">
    <w:name w:val="Table Grid"/>
    <w:basedOn w:val="a1"/>
    <w:uiPriority w:val="59"/>
    <w:rsid w:val="0059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4111</Characters>
  <Application>Microsoft Office Word</Application>
  <DocSecurity>0</DocSecurity>
  <Lines>137</Lines>
  <Paragraphs>80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2021-11-29T06:19:00Z</dcterms:created>
  <dcterms:modified xsi:type="dcterms:W3CDTF">2021-11-29T06:19:00Z</dcterms:modified>
</cp:coreProperties>
</file>