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2D" w:rsidRPr="00C76B2D" w:rsidRDefault="00C76B2D" w:rsidP="00C76B2D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ascii="Times New Roman" w:eastAsia="Times New Roman" w:hAnsi="Times New Roman" w:cs="Times New Roman"/>
          <w:spacing w:val="0"/>
          <w:sz w:val="30"/>
          <w:szCs w:val="30"/>
          <w:lang w:eastAsia="ru-RU"/>
        </w:rPr>
      </w:pPr>
      <w:r w:rsidRPr="00C76B2D">
        <w:rPr>
          <w:rFonts w:ascii="Times New Roman" w:eastAsia="Times New Roman" w:hAnsi="Times New Roman" w:cs="Times New Roman"/>
          <w:spacing w:val="0"/>
          <w:sz w:val="30"/>
          <w:szCs w:val="30"/>
          <w:lang w:eastAsia="ru-RU"/>
        </w:rPr>
        <w:t>МАТЕРИАЛЫ</w:t>
      </w:r>
    </w:p>
    <w:p w:rsidR="00C76B2D" w:rsidRPr="00C76B2D" w:rsidRDefault="00C76B2D" w:rsidP="00C76B2D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ascii="Times New Roman" w:eastAsia="Times New Roman" w:hAnsi="Times New Roman" w:cs="Times New Roman"/>
          <w:spacing w:val="0"/>
          <w:sz w:val="30"/>
          <w:szCs w:val="30"/>
          <w:lang w:eastAsia="ru-RU"/>
        </w:rPr>
      </w:pPr>
      <w:r w:rsidRPr="00C76B2D">
        <w:rPr>
          <w:rFonts w:ascii="Times New Roman" w:eastAsia="Times New Roman" w:hAnsi="Times New Roman" w:cs="Times New Roman"/>
          <w:spacing w:val="0"/>
          <w:sz w:val="30"/>
          <w:szCs w:val="30"/>
          <w:lang w:eastAsia="ru-RU"/>
        </w:rPr>
        <w:t>для членов информационно-пропагандистских групп</w:t>
      </w:r>
    </w:p>
    <w:p w:rsidR="00C76B2D" w:rsidRPr="00C76B2D" w:rsidRDefault="00C76B2D" w:rsidP="00C76B2D">
      <w:pPr>
        <w:widowControl w:val="0"/>
        <w:overflowPunct w:val="0"/>
        <w:autoSpaceDE w:val="0"/>
        <w:autoSpaceDN w:val="0"/>
        <w:adjustRightInd w:val="0"/>
        <w:spacing w:before="120" w:line="280" w:lineRule="exact"/>
        <w:rPr>
          <w:rFonts w:ascii="Times New Roman" w:eastAsia="Times New Roman" w:hAnsi="Times New Roman" w:cs="Times New Roman"/>
          <w:spacing w:val="0"/>
          <w:sz w:val="30"/>
          <w:szCs w:val="30"/>
          <w:lang w:eastAsia="ru-RU"/>
        </w:rPr>
      </w:pPr>
      <w:r w:rsidRPr="00C76B2D">
        <w:rPr>
          <w:rFonts w:ascii="Times New Roman" w:eastAsia="Times New Roman" w:hAnsi="Times New Roman" w:cs="Times New Roman"/>
          <w:spacing w:val="0"/>
          <w:sz w:val="30"/>
          <w:szCs w:val="30"/>
          <w:lang w:eastAsia="ru-RU"/>
        </w:rPr>
        <w:t>(</w:t>
      </w:r>
      <w:r w:rsidRPr="007533E8">
        <w:rPr>
          <w:rFonts w:ascii="Times New Roman" w:eastAsia="Times New Roman" w:hAnsi="Times New Roman" w:cs="Times New Roman"/>
          <w:spacing w:val="0"/>
          <w:sz w:val="30"/>
          <w:szCs w:val="30"/>
          <w:lang w:eastAsia="ru-RU"/>
        </w:rPr>
        <w:t>сентябрь</w:t>
      </w:r>
      <w:r w:rsidRPr="00C76B2D">
        <w:rPr>
          <w:rFonts w:ascii="Times New Roman" w:eastAsia="Times New Roman" w:hAnsi="Times New Roman" w:cs="Times New Roman"/>
          <w:spacing w:val="0"/>
          <w:sz w:val="30"/>
          <w:szCs w:val="30"/>
          <w:lang w:eastAsia="ru-RU"/>
        </w:rPr>
        <w:t xml:space="preserve"> 202</w:t>
      </w:r>
      <w:r w:rsidRPr="007533E8">
        <w:rPr>
          <w:rFonts w:ascii="Times New Roman" w:eastAsia="Times New Roman" w:hAnsi="Times New Roman" w:cs="Times New Roman"/>
          <w:spacing w:val="0"/>
          <w:sz w:val="30"/>
          <w:szCs w:val="30"/>
          <w:lang w:eastAsia="ru-RU"/>
        </w:rPr>
        <w:t>2</w:t>
      </w:r>
      <w:r w:rsidRPr="00C76B2D">
        <w:rPr>
          <w:rFonts w:ascii="Times New Roman" w:eastAsia="Times New Roman" w:hAnsi="Times New Roman" w:cs="Times New Roman"/>
          <w:spacing w:val="0"/>
          <w:sz w:val="30"/>
          <w:szCs w:val="30"/>
          <w:lang w:eastAsia="ru-RU"/>
        </w:rPr>
        <w:t xml:space="preserve"> г.)</w:t>
      </w:r>
    </w:p>
    <w:p w:rsidR="00C76B2D" w:rsidRPr="00C76B2D" w:rsidRDefault="00C76B2D" w:rsidP="00C76B2D">
      <w:pPr>
        <w:rPr>
          <w:rFonts w:ascii="Times New Roman" w:eastAsia="Times New Roman" w:hAnsi="Times New Roman" w:cs="Times New Roman"/>
          <w:spacing w:val="0"/>
          <w:sz w:val="30"/>
          <w:szCs w:val="30"/>
          <w:lang w:eastAsia="ru-RU"/>
        </w:rPr>
      </w:pPr>
    </w:p>
    <w:p w:rsidR="00C76B2D" w:rsidRPr="007533E8" w:rsidRDefault="00C76B2D" w:rsidP="00C76B2D">
      <w:pPr>
        <w:spacing w:line="280" w:lineRule="exact"/>
        <w:ind w:right="-1"/>
        <w:jc w:val="center"/>
        <w:rPr>
          <w:rFonts w:ascii="Times New Roman" w:eastAsia="Calibri" w:hAnsi="Times New Roman" w:cs="Times New Roman"/>
          <w:b/>
          <w:spacing w:val="0"/>
          <w:sz w:val="30"/>
          <w:szCs w:val="30"/>
          <w:lang w:eastAsia="ru-RU"/>
        </w:rPr>
      </w:pPr>
      <w:r w:rsidRPr="007533E8">
        <w:rPr>
          <w:rFonts w:ascii="Times New Roman" w:eastAsia="Calibri" w:hAnsi="Times New Roman" w:cs="Times New Roman"/>
          <w:b/>
          <w:spacing w:val="0"/>
          <w:sz w:val="30"/>
          <w:szCs w:val="30"/>
          <w:lang w:eastAsia="ru-RU"/>
        </w:rPr>
        <w:t>О ПРОФИЛАКТИКЕ СЕМЕЙНОГО НЕБЛАГОПОЛУЧИЯ. ВОВЛЕЧЕНИЕ ДЕТЕЙ И МОЛОДЕЖИ В ОРГАНИЗОВАННЫЕ ФОРМЫ ДОСУГА</w:t>
      </w:r>
    </w:p>
    <w:p w:rsidR="00C76B2D" w:rsidRPr="00C76B2D" w:rsidRDefault="00C76B2D" w:rsidP="00C76B2D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Times New Roman" w:eastAsia="Calibri" w:hAnsi="Times New Roman" w:cs="Times New Roman"/>
          <w:b/>
          <w:spacing w:val="0"/>
          <w:sz w:val="30"/>
          <w:szCs w:val="30"/>
          <w:lang w:val="be-BY" w:eastAsia="ru-RU"/>
        </w:rPr>
      </w:pPr>
    </w:p>
    <w:p w:rsidR="00C76B2D" w:rsidRPr="00C76B2D" w:rsidRDefault="00C76B2D" w:rsidP="00C76B2D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Times New Roman" w:eastAsia="Calibri" w:hAnsi="Times New Roman" w:cs="Times New Roman"/>
          <w:i/>
          <w:spacing w:val="0"/>
          <w:sz w:val="30"/>
          <w:szCs w:val="30"/>
          <w:lang w:eastAsia="ru-RU"/>
        </w:rPr>
      </w:pPr>
      <w:r w:rsidRPr="00C76B2D">
        <w:rPr>
          <w:rFonts w:ascii="Times New Roman" w:eastAsia="Calibri" w:hAnsi="Times New Roman" w:cs="Times New Roman"/>
          <w:i/>
          <w:spacing w:val="0"/>
          <w:sz w:val="30"/>
          <w:szCs w:val="30"/>
          <w:lang w:eastAsia="ru-RU"/>
        </w:rPr>
        <w:t xml:space="preserve">Материал подготовлен </w:t>
      </w:r>
    </w:p>
    <w:p w:rsidR="00C76B2D" w:rsidRPr="00C76B2D" w:rsidRDefault="00C76B2D" w:rsidP="00C76B2D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Times New Roman" w:eastAsia="Calibri" w:hAnsi="Times New Roman" w:cs="Times New Roman"/>
          <w:i/>
          <w:spacing w:val="0"/>
          <w:sz w:val="30"/>
          <w:szCs w:val="30"/>
          <w:lang w:eastAsia="ru-RU"/>
        </w:rPr>
      </w:pPr>
      <w:r w:rsidRPr="00C76B2D">
        <w:rPr>
          <w:rFonts w:ascii="Times New Roman" w:eastAsia="Calibri" w:hAnsi="Times New Roman" w:cs="Times New Roman"/>
          <w:i/>
          <w:spacing w:val="0"/>
          <w:sz w:val="30"/>
          <w:szCs w:val="30"/>
          <w:lang w:eastAsia="ru-RU"/>
        </w:rPr>
        <w:t xml:space="preserve">Главным управлением образования Гродненского облисполкома  </w:t>
      </w:r>
    </w:p>
    <w:p w:rsidR="00C76B2D" w:rsidRPr="00C76B2D" w:rsidRDefault="00C76B2D" w:rsidP="00C76B2D">
      <w:pPr>
        <w:jc w:val="left"/>
        <w:rPr>
          <w:rFonts w:ascii="Times New Roman" w:eastAsia="Times New Roman" w:hAnsi="Times New Roman" w:cs="Times New Roman"/>
          <w:spacing w:val="0"/>
          <w:sz w:val="30"/>
          <w:szCs w:val="30"/>
          <w:lang w:eastAsia="ru-RU"/>
        </w:rPr>
      </w:pPr>
    </w:p>
    <w:p w:rsidR="00F1513F" w:rsidRPr="007533E8" w:rsidRDefault="00B47230" w:rsidP="00C76B2D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b/>
          <w:sz w:val="30"/>
          <w:szCs w:val="30"/>
        </w:rPr>
        <w:t>«О профилактике семейного неблагополучия»</w:t>
      </w:r>
    </w:p>
    <w:p w:rsidR="00F1513F" w:rsidRPr="007533E8" w:rsidRDefault="00B47230">
      <w:pPr>
        <w:ind w:firstLine="720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Семья – это базисная основа первичной социализации личности. Именно в семье начинается процесс усвоения ребенком общественных норм и культурных ценностей. От социального климата в семье, духовного и физического становления в ней детей зависит успешность процессов развития и социализации несовершеннолетних. Семья обладает широкими возможностями для защиты детей и обеспечения их безопасности.</w:t>
      </w:r>
    </w:p>
    <w:p w:rsidR="00F1513F" w:rsidRPr="007533E8" w:rsidRDefault="00B47230">
      <w:pPr>
        <w:ind w:firstLine="720"/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  <w:t>По закону родители несут ответственность за своих детей. Они обязаны воспитывать их, а также заботиться об их здоровье, физическом, психическом, духовном и нравственном развитии, защищать их права и интересы. Семьи, в которых родители не исполняют эти обязанности, считаются неблагополучными.</w:t>
      </w:r>
    </w:p>
    <w:p w:rsidR="00F1513F" w:rsidRPr="007533E8" w:rsidRDefault="00C76B2D">
      <w:pPr>
        <w:ind w:firstLine="720"/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  <w:t xml:space="preserve">Неблагополучная семья – </w:t>
      </w:r>
      <w:r w:rsidR="00B47230" w:rsidRPr="007533E8"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  <w:t>это семья, в которой родители пренебрегают нуждами своих несовершеннолетних детей, не выполняют свои родительские обязанности или жестоко с ними обращаются. Например, дети в таких семьях могут находиться без присмотра, бывают голодными, потому что дома не всегда есть продукты. Они не получают необходимого лечения, не учатся, носят не соответствующую сезону и возрасту одежду, подвергаются насилию и т. п.</w:t>
      </w:r>
    </w:p>
    <w:p w:rsidR="00F1513F" w:rsidRPr="007533E8" w:rsidRDefault="00B47230">
      <w:pPr>
        <w:ind w:firstLine="720"/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  <w:t xml:space="preserve">Неблагополучные семьи не справляются с возложенными на них функциями, их адаптивные способности существенно снижены, процесс семейного воспитания ребенка протекает с большими трудностями, медленно, </w:t>
      </w:r>
      <w:proofErr w:type="spellStart"/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  <w:t>малорезультативно</w:t>
      </w:r>
      <w:proofErr w:type="spellEnd"/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  <w:t>.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</w:rPr>
        <w:t>С учетом факторов, оказывающих негативное влияние на развитие личности ребенка, можно говорить о семьях с явной (открытой) формой неблагополучия – так называемые конфликтные, проблемные семьи, асоциальные, аморально-криминальные и семьи с недостатком воспитательных ресурсов.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  <w:t xml:space="preserve">Обычно в семье с явной формой неблагополучия прослеживается неблагоприятный психологический климат, ребенок испытывает физическую и эмоциональную отверженность со стороны родителей (недостаточная забота о нем, неправильный уход и питание, различные </w:t>
      </w:r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  <w:lastRenderedPageBreak/>
        <w:t xml:space="preserve">формы семейного насилия, игнорирование его душевного мира переживаний). Вследствие этих неблагоприятных внутрисемейных факторов у ребенка появляются чувство неполноценности, стыда за себя и родителей перед окружающими, страха и боли за свое настоящее и будущее. Среди внешне неблагополучных семей наиболее распространенными являются те, в которых один или несколько членов зависимы от употребления </w:t>
      </w:r>
      <w:proofErr w:type="spellStart"/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  <w:t>психоактивных</w:t>
      </w:r>
      <w:proofErr w:type="spellEnd"/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  <w:t xml:space="preserve"> веществ, алкоголя, наркотиков. Человек, страдающий от алкоголизма или наркомании, провоцирует </w:t>
      </w:r>
      <w:proofErr w:type="spellStart"/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  <w:t>созависимое</w:t>
      </w:r>
      <w:proofErr w:type="spellEnd"/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  <w:highlight w:val="white"/>
        </w:rPr>
        <w:t xml:space="preserve"> поведение всех близких людей. Поэтому неслучайно специалисты стали обращать внимание не только на самого больного, но и на его семью, признав тем самым, что зависимость от алкоголя и наркотиков – семейное заболевание, семейная проблема.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Вторую группу неблагополучных семей представляют внешне респектабельные семьи, образ жизни которых не вызывает беспокойства и нареканий со стороны общественности. Однако ценностные установки и поведение родителей резко расходятся с общечеловеческими моральными ценностями, что не может не сказаться на нравственном облике воспитывающихся в таких семьях детей. Отличительной особенностью этих семей является то, что взаимоотношения их членов на внешнем, социальном уровне производят благоприятное впечатление, а последствия неправильного воспитания на первый взгляд незаметны, что иногда вводит окружающих в заблуждение. Тем не менее, они оказывают деструктивное влияние на личностное формирование несовершеннолетних. 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</w:rPr>
        <w:t>В подобных семьях встречаются случаи, когда родители внушают детям чрезмерное стремление к достижениям, что часто сопровождается боязнью неудачи, страхом не оправдать ожидания родителей. Ребенок чувствует, что все его положительные связи с родителями зависят от его успехов, боится, что его будут любить, лишь пока он все делает хорошо. Эта установка даже не требует специальных формулировок: она так ясно выражается через повседневные действия, что ребенок постоянно находится в состоянии повышенного эмоционального напряжения только по причине ожидания вопроса о том, как обстоят его школьные (спортивные, музыкальные и т.п.) дела. Он заранее уверен, что его ждут «справедливые» упреки, назидания, а то и более серьезные наказания, если ему не удалось добиться ожидаемых успехов.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ahoma" w:hAnsi="Times New Roman" w:cs="Times New Roman"/>
          <w:color w:val="111111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  Встречаются также семьи, которые поощряют выражение только теплых, любящих, поддерживающих чувств, а враждебность, гнев, раздражение и другие негативные чувства всячески скрывают и подавляют. Или наоборот, семьи, в которых принято выражать лишь враждебные чувства, а нежные — отвергать. Подобные установки не могут не отразиться на формировании личности ребенка. Он не столько учится чувствовать, </w:t>
      </w:r>
      <w:r w:rsidRPr="007533E8">
        <w:rPr>
          <w:rFonts w:ascii="Times New Roman" w:eastAsia="Times New Roman" w:hAnsi="Times New Roman" w:cs="Times New Roman"/>
          <w:color w:val="111111"/>
          <w:sz w:val="30"/>
          <w:szCs w:val="30"/>
        </w:rPr>
        <w:lastRenderedPageBreak/>
        <w:t>сколько «играть в чувства», причем ориентируясь исключительно на положительную сторону их проявления, оставаясь при этом эмоционально холодным и отчужденным. Став взрослым, ребенок из такой семьи, несмотря на наличие внутренней потребности в заботе и любви, будет предпочитать невмешательство в личные дела человека, пусть даже самого близкого, а эмоциональное отстранение вплоть до полного отчуждения возведет в свой главный жизненный принцип.</w:t>
      </w:r>
    </w:p>
    <w:p w:rsidR="00F1513F" w:rsidRPr="007533E8" w:rsidRDefault="00B47230">
      <w:pPr>
        <w:ind w:firstLine="720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  <w:highlight w:val="white"/>
        </w:rPr>
        <w:t>В нашей стране профилактика семейного неблагополучия, прежде всего это меры, направленные на поддержание стабильности семьи и социальное развитие всех ее членов.</w:t>
      </w: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В выявлении неблагоприятной для детей обстановки принимают участие различные государственные органы, государственные и иные организации:</w:t>
      </w:r>
    </w:p>
    <w:p w:rsidR="00F1513F" w:rsidRPr="007533E8" w:rsidRDefault="00C76B2D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организации здравоохранения – </w:t>
      </w:r>
      <w:r w:rsidR="00B47230" w:rsidRPr="007533E8">
        <w:rPr>
          <w:rFonts w:ascii="Times New Roman" w:eastAsia="Times New Roman" w:hAnsi="Times New Roman" w:cs="Times New Roman"/>
          <w:sz w:val="30"/>
          <w:szCs w:val="30"/>
        </w:rPr>
        <w:t>при оказании медицинской помощи или медицинских услуг, в том числе при патронажах, вызове врача на дом, при выездах скорой медицинской помощи, медицинском наблюдении и оказании медицинской помощи женщинам во время беременности, родов и в послеродовом периоде, в других случаях оказания медицинской помощи или медицинских услуг;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органы по труду, занятости и социальной защите, территориальные центры социального обслуживания населения, центры социального обслуживания семьи и детей – при назначении пособий и пенсий, государственной адресной социальной помощи, оказании социальных услуг, осуществлении иных функций;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территориальные органы внутренних дел – при посещении по месту жительства лиц, состоящих на профилактическом учете, при проведении с несовершеннолетними индивидуальной профилактической работы, в том числе при посещении семей на дому, в рамках рассмотрения в установленном порядке заявлений и сообщений граждан и юридических лиц;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органы и подразделения по чрезвычайным ситуациям – при проведении пожарно-профилактической работы;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организации, осуществляющие эксплуатацию жилищного фонда и (или) предоставляющие жилищно-коммунальные услуги, – при выявлении фактов невнесения платы по погашению задолженности лицами, имеющими на воспитании детей, которые были в установленном законодательством порядке предупреждены о необходимости погашения такой задолженности;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государственные организации, в хозяйственном ведении или оперативном управлении которых находятся жилые помещения государственного жилищного фонда в общежитиях, – при продлении или расторжении договора найма жилого помещения государственного жилищного фонда в общежитии в отношении граждан, имеющих на </w:t>
      </w:r>
      <w:r w:rsidRPr="007533E8">
        <w:rPr>
          <w:rFonts w:ascii="Times New Roman" w:eastAsia="Times New Roman" w:hAnsi="Times New Roman" w:cs="Times New Roman"/>
          <w:sz w:val="30"/>
          <w:szCs w:val="30"/>
        </w:rPr>
        <w:lastRenderedPageBreak/>
        <w:t>воспитании детей и систематически нарушающих правила внутреннего распорядка в общежитии.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Иные организации выявляют неблагоприятную для детей обстановку в пределах своей компетенции.</w:t>
      </w:r>
    </w:p>
    <w:p w:rsidR="00F1513F" w:rsidRPr="007533E8" w:rsidRDefault="00B47230">
      <w:pPr>
        <w:ind w:firstLine="720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определен порядок действий государственных органов, государственных и иных организаций по выявлению неблагоприятной для детей обстановки и механизм межведомственного взаимодействия, </w:t>
      </w: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что позволяет оперативно реагировать на факты семейного неблагополучия, своевременно защитить права и законные интересы несовершеннолетних.</w:t>
      </w:r>
    </w:p>
    <w:p w:rsidR="00F1513F" w:rsidRPr="007533E8" w:rsidRDefault="00B47230">
      <w:pPr>
        <w:ind w:firstLine="69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Ключевая роль в системе раннего обнаружения неблагополучия семей, где воспитываются новорожденные дети и дети дошкольного возраста, не посещающие учреждения образования, принадлежит медицинским работникам, которые при оказании медицинской помощи выявляют: </w:t>
      </w:r>
    </w:p>
    <w:p w:rsidR="00F1513F" w:rsidRPr="007533E8" w:rsidRDefault="00B47230">
      <w:pPr>
        <w:ind w:firstLine="697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семейно-бытовые условия, свидетельствующие о потенциальном неблагополучии для протекания беременности или для жизни и здоровья новорожденного (несовершеннолетнего); </w:t>
      </w:r>
    </w:p>
    <w:p w:rsidR="00F1513F" w:rsidRPr="007533E8" w:rsidRDefault="00B47230">
      <w:pPr>
        <w:ind w:firstLine="697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несовершеннолетних, пострадавших от насилия или жестокого обращения;</w:t>
      </w:r>
    </w:p>
    <w:p w:rsidR="00F1513F" w:rsidRPr="007533E8" w:rsidRDefault="00B47230">
      <w:pPr>
        <w:ind w:firstLine="697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несовершеннолетних, нуждающихся в медицинском обследовании, наблюдении или лечении вследствие уклонения либо ненадлежащего выполнения родителями обязанностей по содержанию детей;</w:t>
      </w:r>
    </w:p>
    <w:p w:rsidR="00F1513F" w:rsidRPr="007533E8" w:rsidRDefault="00B47230">
      <w:pPr>
        <w:ind w:firstLine="697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лиц, воспитывающих несовершеннолетних детей и злоупотребляющих алкогольными напитками, наркотическими, психотропными и токсическими веществами и др.</w:t>
      </w:r>
    </w:p>
    <w:p w:rsidR="00F1513F" w:rsidRPr="007533E8" w:rsidRDefault="00B47230">
      <w:pPr>
        <w:ind w:firstLine="69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В учреждениях образования выявление неблагоприятной для детей обстановки осуществляется воспитателями, классными руководителями, кураторами учебных гру</w:t>
      </w:r>
      <w:proofErr w:type="gramStart"/>
      <w:r w:rsidRPr="007533E8">
        <w:rPr>
          <w:rFonts w:ascii="Times New Roman" w:eastAsia="Times New Roman" w:hAnsi="Times New Roman" w:cs="Times New Roman"/>
          <w:sz w:val="30"/>
          <w:szCs w:val="30"/>
        </w:rPr>
        <w:t>пп в пр</w:t>
      </w:r>
      <w:proofErr w:type="gramEnd"/>
      <w:r w:rsidRPr="007533E8">
        <w:rPr>
          <w:rFonts w:ascii="Times New Roman" w:eastAsia="Times New Roman" w:hAnsi="Times New Roman" w:cs="Times New Roman"/>
          <w:sz w:val="30"/>
          <w:szCs w:val="30"/>
        </w:rPr>
        <w:t>оцессе изучения особенностей семейного воспитания. Педагоги ежегодно посещают несовершеннолетних на дому и обращают внимание на санитарно-гигиеническое состояние жилого помещения, обеспеченность ребенка предметами первой необходимости (одежда, обувь по сезону, предметы личной гигиены, школьные принадлежности), наличие места для приготовления уроков, для сна и отдыха; особое внимание обращают на взаимоотношения между членами семьи.</w:t>
      </w:r>
    </w:p>
    <w:p w:rsidR="00F1513F" w:rsidRPr="007533E8" w:rsidRDefault="00B47230">
      <w:pPr>
        <w:ind w:firstLine="699"/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  <w:t>Однако никто из граждан не должен остаться безучастным в ситуациях нарушения прав детей. Соседи, родственники неблагополучной семьи – каждый должен понимать свою ответственность за жизнь и здоровье детей, находящихся в поле зрения.</w:t>
      </w:r>
    </w:p>
    <w:p w:rsidR="00F1513F" w:rsidRPr="007533E8" w:rsidRDefault="00B47230">
      <w:pPr>
        <w:ind w:firstLine="699"/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</w:pPr>
      <w:proofErr w:type="gramStart"/>
      <w:r w:rsidRPr="007533E8"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  <w:t xml:space="preserve">Если в поведении взрослых усматриваются признаки аморального поведения, имеет место злоупотребление алкогольными напитками, что негативно сказывается на несовершеннолетних, имеется прямая угроза </w:t>
      </w:r>
      <w:r w:rsidRPr="007533E8"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  <w:lastRenderedPageBreak/>
        <w:t>жизни и здоровью детей, не удовлетворяются их основные жизненные потребности (потребность в пище, одежде по сезону, медицинской помощи, получении образования и др.), налицо факты жестокого обращения и насилия в отношении несовершеннолетних, имели место случаи оставления без присмотра малолетних детей</w:t>
      </w:r>
      <w:proofErr w:type="gramEnd"/>
      <w:r w:rsidRPr="007533E8"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  <w:t xml:space="preserve"> – все это является поводом для незамедлительного обращения в государственные органы или организации, которыми будут приняты меры по защите прав детей: </w:t>
      </w:r>
    </w:p>
    <w:p w:rsidR="00F1513F" w:rsidRPr="007533E8" w:rsidRDefault="00B47230">
      <w:pPr>
        <w:ind w:firstLine="699"/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  <w:t>учреждение образования, расположенное в микрорайоне проживания семьи;</w:t>
      </w:r>
    </w:p>
    <w:p w:rsidR="00F1513F" w:rsidRPr="007533E8" w:rsidRDefault="00B47230">
      <w:pPr>
        <w:ind w:firstLine="699"/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  <w:t>районный или областной социально-педагогический центр;</w:t>
      </w:r>
    </w:p>
    <w:p w:rsidR="00F1513F" w:rsidRPr="007533E8" w:rsidRDefault="00B47230">
      <w:pPr>
        <w:ind w:firstLine="699"/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  <w:t>управление (отдел) образования;</w:t>
      </w:r>
    </w:p>
    <w:p w:rsidR="00F1513F" w:rsidRPr="007533E8" w:rsidRDefault="00B47230">
      <w:pPr>
        <w:ind w:firstLine="699"/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  <w:t>комиссия по делам несовершеннолетних районного исполнительного комитета;</w:t>
      </w:r>
    </w:p>
    <w:p w:rsidR="00F1513F" w:rsidRPr="007533E8" w:rsidRDefault="00B47230">
      <w:pPr>
        <w:ind w:firstLine="699"/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  <w:t>правоохранительные органы.</w:t>
      </w:r>
    </w:p>
    <w:p w:rsidR="00F1513F" w:rsidRPr="007533E8" w:rsidRDefault="00B47230">
      <w:pPr>
        <w:ind w:firstLine="699"/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  <w:t>Каждое сообщение, даже если оно поступит посредством телефонной связи, будет принято к сведению и организована проверка условий проживания и воспитания несовершеннолетних.</w:t>
      </w:r>
    </w:p>
    <w:p w:rsidR="00F1513F" w:rsidRPr="007533E8" w:rsidRDefault="00B47230">
      <w:pPr>
        <w:ind w:firstLine="699"/>
        <w:rPr>
          <w:rFonts w:ascii="Times New Roman" w:hAnsi="Times New Roman" w:cs="Times New Roman"/>
          <w:color w:val="202124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color w:val="202124"/>
          <w:sz w:val="30"/>
          <w:szCs w:val="30"/>
          <w:highlight w:val="white"/>
        </w:rPr>
        <w:t>Контактная информация имеется на электронных ресурсах государственных органов или организаций</w:t>
      </w:r>
      <w:r w:rsidRPr="007533E8">
        <w:rPr>
          <w:rFonts w:ascii="Times New Roman" w:hAnsi="Times New Roman" w:cs="Times New Roman"/>
          <w:color w:val="202124"/>
          <w:sz w:val="30"/>
          <w:szCs w:val="30"/>
          <w:highlight w:val="white"/>
        </w:rPr>
        <w:t>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533E8">
        <w:rPr>
          <w:rFonts w:ascii="Times New Roman" w:eastAsia="Times New Roman" w:hAnsi="Times New Roman" w:cs="Times New Roman"/>
          <w:sz w:val="30"/>
          <w:szCs w:val="30"/>
        </w:rPr>
        <w:t>В особых случаях, в соответствии с действующим законодательством, учреждение образования во взаимодействии с государственными органами, государственными и иными организациями (учреждением здравоохранения, отделом внутренних дел, отделом по чрезвычайным ситуациям и др.) проводит социальное расследование, в ходе которого изучается ситуация в семье, осуществляется сбор информации о ребенке (детях) и его родителях, имеющей значение для установления наличия или отсутствия критериев и показателей социально</w:t>
      </w:r>
      <w:proofErr w:type="gram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опасного положения несовершеннолетних. 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В случае установления критериев и показателей социально опасного положения несовершеннолетних: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i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i/>
          <w:sz w:val="30"/>
          <w:szCs w:val="30"/>
        </w:rPr>
        <w:t>родители допускают оставление ребенка (детей) без пищи;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i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i/>
          <w:sz w:val="30"/>
          <w:szCs w:val="30"/>
        </w:rPr>
        <w:t>не выполняют рекомендации медицинских работников, что угрожает жизни и (или) здоровью ребенка (детей);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i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i/>
          <w:sz w:val="30"/>
          <w:szCs w:val="30"/>
        </w:rPr>
        <w:t>в отношении родителей установлены факты, что они не контролируют поведение и местонахождение ребенка (детей), вследствие чего ребенок (дети) самовольно уходит из дома, бродяжничает, совершил попытку суицида;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i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i/>
          <w:sz w:val="30"/>
          <w:szCs w:val="30"/>
        </w:rPr>
        <w:t xml:space="preserve">в отношении родителей, иных лиц, участвующих в воспитании и содержании детей, установлены факты потребления наркотических средств, </w:t>
      </w:r>
      <w:proofErr w:type="spellStart"/>
      <w:r w:rsidRPr="007533E8">
        <w:rPr>
          <w:rFonts w:ascii="Times New Roman" w:eastAsia="Times New Roman" w:hAnsi="Times New Roman" w:cs="Times New Roman"/>
          <w:i/>
          <w:sz w:val="30"/>
          <w:szCs w:val="30"/>
        </w:rPr>
        <w:t>психоторопных</w:t>
      </w:r>
      <w:proofErr w:type="spellEnd"/>
      <w:r w:rsidRPr="007533E8">
        <w:rPr>
          <w:rFonts w:ascii="Times New Roman" w:eastAsia="Times New Roman" w:hAnsi="Times New Roman" w:cs="Times New Roman"/>
          <w:i/>
          <w:sz w:val="30"/>
          <w:szCs w:val="30"/>
        </w:rPr>
        <w:t xml:space="preserve"> веществ, их аналогов, токсических или других одурманивающих веществ, употребления ими алкогольных напитков, по </w:t>
      </w:r>
      <w:r w:rsidRPr="007533E8">
        <w:rPr>
          <w:rFonts w:ascii="Times New Roman" w:eastAsia="Times New Roman" w:hAnsi="Times New Roman" w:cs="Times New Roman"/>
          <w:i/>
          <w:sz w:val="30"/>
          <w:szCs w:val="30"/>
        </w:rPr>
        <w:lastRenderedPageBreak/>
        <w:t>результатам чего к ним применялись меры профилактического воздействия;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i/>
          <w:sz w:val="30"/>
          <w:szCs w:val="30"/>
        </w:rPr>
        <w:t>установлены факты жестокого обращения родителей, иных лиц, участвующих в воспитании и содержании детей, с ребенком, физического и (или) психологического насилия по отношению к нему и др.,</w:t>
      </w: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учреждение образования обращается в координационный совет районного исполнительного комитета с ходатайством о признании ребенка (детей)  находящимся в социально опасном положении.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В случае принятия такого решения совместно государственные органы и организации оказывают помощь семье, направленную на устранение причин и условий, повлекших создание неблагоприятной для детей обстановки.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Не менее значимым является и оказание помощи детям,  находящимся в «трудной жизненной ситуации». Трудная жизненная ситуация — это обстоятельства, которые делают жизнь человека хуже, но с которыми он не может справиться сам. В случае с детьми такие ситуации — это сиротство, инвалидность, недостатки в физическом или психологическом развитии, финансовое неблагополучие семьи и т. п.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При этом трудная жизненная ситуация сама по себе не говорит о неблагополучии семьи, но она может спровоцировать это неблагополучие. Поэтому за детьми в такой ситуации тоже нужно наблюдать, а семье — пытаться помочь. </w:t>
      </w:r>
    </w:p>
    <w:p w:rsidR="00C76B2D" w:rsidRPr="007533E8" w:rsidRDefault="00C76B2D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</w:p>
    <w:p w:rsidR="00F1513F" w:rsidRPr="007533E8" w:rsidRDefault="00C76B2D" w:rsidP="00C76B2D">
      <w:pPr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b/>
          <w:sz w:val="30"/>
          <w:szCs w:val="30"/>
        </w:rPr>
        <w:t>«Вовлечение детей и молодежи в организованные формы досуга»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Одной из форм организации свободного времени учащихся является дополнительное образование детей и молодежи.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Дополнительное образование сегодня – важная система образования, сочетающая в себе надежные и результативные механизмы воспитания, обучения и развития ребенка. 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Этот вид образования направлен на развитие личности учащегося, адаптацию к жизни, организацию свободного времени, профессиональную ориентацию, формирование и развитие творческих способностей, удовлетворение его индивидуальных потребностей в интеллектуальном, нравственном, физическом совершенствовании.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В каждом районном центре Гродненской области есть учреждение дополнительного образования детей и молодежи – центр или дворец творчества. Возможность организовать досуг ребенка в регионе можно в 28 таких учреждениях, комнатах по месту жительства, а также дополнительное образование организовано в детских садах, школах, колледжах, вузах, детских домах</w:t>
      </w:r>
      <w:r w:rsidRPr="007533E8">
        <w:rPr>
          <w:rFonts w:ascii="Times New Roman" w:eastAsia="Times New Roman" w:hAnsi="Times New Roman" w:cs="Times New Roman"/>
          <w:sz w:val="30"/>
          <w:szCs w:val="30"/>
          <w:highlight w:val="white"/>
        </w:rPr>
        <w:t>, на дому.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Организация работы в данном формате позволяет обеспечить доступность получения дополнительного образования детьми и подростками, в том числе и с инвалидностью. Средняя наполняемость объединений учащимися составляет 12-13 человек.  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Образовательная программа дополнительного образования детей и молодежи реализуется по 15 профилям, которые включают в себя различные направления деятельности: </w:t>
      </w:r>
      <w:proofErr w:type="gramStart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>от</w:t>
      </w:r>
      <w:proofErr w:type="gramEnd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художественного и социально-педагогического до технического, физкультурно-спортивного, эколого-биологического, а это вокал, хореография, изобразительное искусство, дизайн, робототехника, журналистика, театральное творчество,  ораторское мастерство, исследовательская деятельность и др.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>В учреждениях дополнительного образования в большинстве своем кружки работают на бюджетной основе. В них занимаются дети от 6 до 18 лет. Для детей с 3-х лет работают Школы раннего развития, а для молодежи с 18 лет и старше работают кружки на платной основе.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В Школах раннего развития организованы занятия по хореографии, изостудии, лепке, оздоровительной гимнастике, развитию речи, занимательной математике, английскому языку, шахматам, театральному творчеству и др.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Огромной популярностью пользуются «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Авиамоделирование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>», «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Трассовове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автомоделирование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>», «Картинг» и «Информационные технологии».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Для старшеклассников организованы занятия по краеведению, лидерству, дизайну, шахматам, спортивному ориентированию, работают клубы интеллектуальных игр, «Территория инициативной молодежи», Молодежный парламент. </w:t>
      </w:r>
    </w:p>
    <w:p w:rsidR="00F1513F" w:rsidRPr="007533E8" w:rsidRDefault="00B47230">
      <w:pPr>
        <w:shd w:val="clear" w:color="auto" w:fill="FFFFFF"/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Областному Молодежному парламенту при Гродненском областном Совете депутатов в этом году исполняется 10 лет. За это время реализовано более 500 инициатив.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>Образовательный процесс по дополнительному образованию организован как в учреждениях образования; так и на дому, и в иных организациях.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>Чтобы записаться в объединение по интересам необходимо: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>заполнить заявление установленного образца;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>предъявить свидетельство о рождении или документ, удостоверяющий личность.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От имени несовершеннолетнего заявление может быть подано его законным представителем. 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кружки по спортивно-техническому, туристско-краеведческому, физкультурно-спортивному, военно-патриотическому профилям и </w:t>
      </w: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направлению «Хореография» также необходимо представить медицинскую справку о состоянии здоровья. 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>По итогам работы ежегодно проводится анкетирование учащихся, опросы родителей, анализируется работа объединений за учебный год, это дает возможность прогнозировать новый учебный год, открывать новые направления объединений по интересам.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Так, в учреждении образования «Гродненский государственный областной Дворец творчества детей и молодежи» с нового учебного года заработает </w:t>
      </w:r>
      <w:proofErr w:type="spellStart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медиацентр</w:t>
      </w:r>
      <w:proofErr w:type="spellEnd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 для будущих журналистов, а также продолжает работу телешкола «Телестудия «Наше время». Знаковым событием для них станет I Национальный </w:t>
      </w:r>
      <w:proofErr w:type="spellStart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медиафорум</w:t>
      </w:r>
      <w:proofErr w:type="spellEnd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 – образовательное мероприятие, направленное на создание учебного пространства в сфере журналистики и профориентацию подростков.</w:t>
      </w:r>
    </w:p>
    <w:p w:rsidR="00F1513F" w:rsidRPr="007533E8" w:rsidRDefault="00B47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Популяризации дополнительного образования способствует, проходящая традиционно в начале сентября Неделя дополнительного образования детей и молодежи. В этом году она проходила с 3 по 11 сентября. Неделя дополнительного образования – это яркие праздники-презентации и современные промо-акции, это Дни открытых дверей и колоритные творческие площадки, это информационно-развлекательные программы для детей всех возрастов. Мероприятия Недели охватывают более 40 тыс. учащихся. В это время организуется активная работа по привлечению детей и молодежи в объединения по интересам. </w:t>
      </w:r>
      <w:proofErr w:type="gramStart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Проходят выставки детского творчества по различным направлениям, концертные программы с веселым </w:t>
      </w:r>
      <w:proofErr w:type="spellStart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>интерактивом</w:t>
      </w:r>
      <w:proofErr w:type="spellEnd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>, консультации педагогов и целый ряд других мероприятий, демонстрирующих достижения обучающихся.</w:t>
      </w:r>
      <w:proofErr w:type="gramEnd"/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В регионе ведется целенаправленная работа по вовлечению детей и молодежи в занятие спортом, популяризации среди населения здорового образа жизни.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Возможность для занятий спортом в Гродненской области обеспечивается в 54 специализированных учебно-спортивных учреждениях и Гродненском государственном училище олимпийского резерва. В указанных учреждениях культивируется 33 вида спорта. </w:t>
      </w: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Кроме того, посещать спортивные секции дети и подростки могут на базе физкультурно-спортивных клубов и центров физкультурно-оздоровительной работы. </w:t>
      </w:r>
      <w:r w:rsidRPr="007533E8">
        <w:rPr>
          <w:rFonts w:ascii="Times New Roman" w:eastAsia="Times New Roman" w:hAnsi="Times New Roman" w:cs="Times New Roman"/>
          <w:sz w:val="30"/>
          <w:szCs w:val="30"/>
        </w:rPr>
        <w:t>К занятиям физической культурой и спортом в данных учреждениях по итогам 2021 г. привлечено 22,0 тыс. человек.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Ежегодно для отбора перспективных спортсменов проходят мероприятия по презентации видов спорта. В июле-сентябре во всех регионах области проводится акция «Запишись в спортивную школу», в августе – республиканский проект «Неделя, спорта и здоровья». В 2021 г. Национальным олимпийским комитетом Республики Беларусь создан </w:t>
      </w:r>
      <w:r w:rsidRPr="007533E8">
        <w:rPr>
          <w:rFonts w:ascii="Times New Roman" w:eastAsia="Times New Roman" w:hAnsi="Times New Roman" w:cs="Times New Roman"/>
          <w:sz w:val="30"/>
          <w:szCs w:val="30"/>
          <w:highlight w:val="white"/>
        </w:rPr>
        <w:lastRenderedPageBreak/>
        <w:t>культурно-спортивный проект «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Вытокі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Крок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да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Алімпу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>». Город Лида стал первым регионом, принявшим участников этого мероприятия.</w:t>
      </w:r>
      <w:r w:rsidR="001032E8" w:rsidRPr="007533E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В 2022 г. фестиваль прошел в г.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Новогрудке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>. Юным участникам в возрасте до 14 лет была предоставлена возможность попробовать себя в различных видах спорта и получить ценные призы.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В повседневную жизнь населения пришло стремление быть здоровым благодаря умеренным физическим нагрузкам, а также желание участвовать в любительских соревнованиях. В данном направлении задача состоит в проведении спортивно-массовых мероприятий по различным видам спорта и создании условий для самостоятельных занятий.</w:t>
      </w:r>
      <w:r w:rsidRPr="007533E8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В настоящее время в области функционируют 3 285 спортивных объектов. В период с 2018 года построены такие объекты как футбольный манеж и крытые теннисные корты в г. Гродно, физкультурно-оздоровительные комплексы в гг. Мосты,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Новогрудок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, Островец, Сморгонь, стадион для пляжных видов спорта в г. Щучине, многофункциональные спортивные площадки в гг. </w:t>
      </w:r>
      <w:proofErr w:type="gramStart"/>
      <w:r w:rsidRPr="007533E8">
        <w:rPr>
          <w:rFonts w:ascii="Times New Roman" w:eastAsia="Times New Roman" w:hAnsi="Times New Roman" w:cs="Times New Roman"/>
          <w:sz w:val="30"/>
          <w:szCs w:val="30"/>
        </w:rPr>
        <w:t>Вороново</w:t>
      </w:r>
      <w:proofErr w:type="gram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Ивье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, Лида, Свислочь, Слоним. Ведется реконструкция городских стадионов в гг. Волковыск, Мосты, Щучин. В 2021 году начаты проектно-строительные работы и в скором времени современные спортивные комплексы появятся в гг. Гродно и Слоним, крытая ледовая площадка в г. Островце. 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Актуальной для молодежи является возможность заниматься физической культурой и спортом с учетом низких финансовых затрат, а также в пределах «шаговой доступности» от мест проживания, учебы. Для этого поступательно ведется обустройство объектов городской инфраструктуры, парковых и рекреационных зон малобюджетными спортивными объектами. За последние пять лет в Гродненской области появились более 50 комплексов уличных тренажеров и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воркаут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>-площадок, более 25 спортивных площадок с искусственным покрытием для игровых видов спорта.</w:t>
      </w:r>
      <w:r w:rsidRPr="007533E8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Так, в рамках реализации </w:t>
      </w:r>
      <w:r w:rsidRPr="007533E8">
        <w:rPr>
          <w:rFonts w:ascii="Times New Roman" w:eastAsia="Times New Roman" w:hAnsi="Times New Roman" w:cs="Times New Roman"/>
          <w:sz w:val="30"/>
          <w:szCs w:val="30"/>
        </w:rPr>
        <w:t>социального проекта «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Bonfesto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– детям» мини-футбольные площадки с искусственным покрытием введены в строй  в  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г.п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gramStart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Вороново, гг. Волковыск, Дятлово,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Ивье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, Лида, Мосты,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Новогрудок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>, Островец, Слоним, Скидель и Гродно.</w:t>
      </w:r>
      <w:proofErr w:type="gram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В гг. Лида, Слоним и Щучин оборудованы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скейт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-парки, в г. Сморгонь в рамках проекта Президентского спортивного клуба «Спорт для всех» построена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воркаут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-площадка и площадка для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урбанбола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. При поддержке </w:t>
      </w:r>
      <w:r w:rsidRPr="007533E8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акционерного общества «Концерн Росэнергоатом» в г. Островце оборудован современный баскетбольный стадион на базе учреждения образования «Гимназия № 1 г. Островца». </w:t>
      </w: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В рамках конкурса благотворительных проектов Инжинирингового дивизиона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Госкорпорации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«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Росатом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Островецким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районным физкультурно-спортивным клубом оборудован веревочный городок для тренировочных занятий и соревнований по направлению </w:t>
      </w:r>
      <w:r w:rsidRPr="007533E8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«спортивный туризм», приобретены байдарки, походное оборудование и реализовывается проект по развитию водного туризма. </w:t>
      </w:r>
    </w:p>
    <w:p w:rsidR="00F1513F" w:rsidRPr="007533E8" w:rsidRDefault="00B47230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</w:rPr>
        <w:t>В современных условиях основная задача специалистов учреждений культуры заключается в развитии социальной активности и творческого потенциала личности, организации разнообразных форм досуга и отдыха детей и молодежи, применение новых форм работы, создание условий полной самореализации в сфере досуга.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Для успешного осуществления работы по организации досуга детей и подростков, а также с целью занятости детей и подростков в учреждениях культуры клубного (смешанного) типа Гродненской области ведется целенаправленная работа по обеспечению условий для всестороннего развития юных граждан. Система организации досуговой занятости детей и молодежи в Гродненской области основывается на двух взаимодополняющих друг друга аспектах: посещение данной категорией любительских формирований учреждений культуры и их участие в культурных мероприятиях.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i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i/>
          <w:sz w:val="30"/>
          <w:szCs w:val="30"/>
        </w:rPr>
        <w:t xml:space="preserve">Справочно: за 6 месяцев 2022 г. проведено 7 295 мероприятий для детей и молодежи (в выходные дни – 2136 мероприятий).      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На 01.08.2022 в Гродненской области функционирует 865 детских формирований, в которых занимается – 8299 подростка. Для наиболее эффективной работы в данном направлении в учреждениях культуры ведутся банки данных различных категорий детей. 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В целях совершенствования досуга несовершеннолетних, расширения спектра предоставляемых культурных услуг специалисты учреждений культуры проводят социологические опросы и анкетирование на предмет досуговых предпочтений подростков, Дни открытых дверей, работают развлекательные площадки, осуществляется агитационная работа в оздоровительных лагерях на базе учреждений образования. 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Популярными и востребованными среди молодежи видами досуговой деятельности являются развлекательные, познавательные мероприятия: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флешмобы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квесты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, тренинги, интеллектуальные игры, шоу-программы.  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>Одной из основных задач в работе клубных учреждений с детьми и молодежью является создание условий для творческой активности этой категории, а также организации интересного познавательного досуга, вовлечение их в различные виды творческой деятельности, удовлетворения индивидуальных интересов и потребностей с учетом возрастных особенностей.</w:t>
      </w:r>
    </w:p>
    <w:p w:rsidR="00F1513F" w:rsidRPr="007533E8" w:rsidRDefault="00B47230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 Пересмотрев подход к работе с детьми, особенно с молодежью, исходя из желаний самой молодежи, внедряются новые формы работы: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лазертаг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перфомансы</w:t>
      </w:r>
      <w:proofErr w:type="spellEnd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, </w:t>
      </w:r>
      <w:proofErr w:type="spellStart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экшн</w:t>
      </w:r>
      <w:proofErr w:type="spellEnd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-игры, </w:t>
      </w:r>
      <w:proofErr w:type="spellStart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квесты</w:t>
      </w:r>
      <w:proofErr w:type="spellEnd"/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,</w:t>
      </w:r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фольк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>-вокал-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батл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>, караоке-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батл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, шоу, конференц-споры, брифинги, ток-шоу,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квиз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(музыкальный, </w:t>
      </w:r>
      <w:r w:rsidRPr="007533E8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литературный, познавательный), игровой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сейшн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>, театр теней,</w:t>
      </w: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 </w:t>
      </w:r>
      <w:r w:rsidRPr="007533E8">
        <w:rPr>
          <w:rFonts w:ascii="Times New Roman" w:eastAsia="Times New Roman" w:hAnsi="Times New Roman" w:cs="Times New Roman"/>
          <w:sz w:val="30"/>
          <w:szCs w:val="30"/>
        </w:rPr>
        <w:t>дайджест,</w:t>
      </w:r>
      <w:r w:rsidRPr="007533E8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 </w:t>
      </w:r>
      <w:proofErr w:type="spellStart"/>
      <w:r w:rsidRPr="007533E8">
        <w:rPr>
          <w:rFonts w:ascii="Times New Roman" w:eastAsia="Times New Roman" w:hAnsi="Times New Roman" w:cs="Times New Roman"/>
          <w:sz w:val="30"/>
          <w:szCs w:val="30"/>
        </w:rPr>
        <w:t>аниме-пати</w:t>
      </w:r>
      <w:proofErr w:type="spellEnd"/>
      <w:r w:rsidRPr="007533E8">
        <w:rPr>
          <w:rFonts w:ascii="Times New Roman" w:eastAsia="Times New Roman" w:hAnsi="Times New Roman" w:cs="Times New Roman"/>
          <w:sz w:val="30"/>
          <w:szCs w:val="30"/>
        </w:rPr>
        <w:t xml:space="preserve"> и др.</w:t>
      </w:r>
      <w:bookmarkStart w:id="0" w:name="_GoBack"/>
      <w:bookmarkEnd w:id="0"/>
    </w:p>
    <w:sectPr w:rsidR="00F1513F" w:rsidRPr="007533E8">
      <w:headerReference w:type="even" r:id="rId8"/>
      <w:headerReference w:type="default" r:id="rId9"/>
      <w:pgSz w:w="11879" w:h="16840"/>
      <w:pgMar w:top="1134" w:right="567" w:bottom="1134" w:left="1701" w:header="958" w:footer="95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74" w:rsidRDefault="00AE0774">
      <w:r>
        <w:separator/>
      </w:r>
    </w:p>
  </w:endnote>
  <w:endnote w:type="continuationSeparator" w:id="0">
    <w:p w:rsidR="00AE0774" w:rsidRDefault="00AE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74" w:rsidRDefault="00AE0774">
      <w:r>
        <w:separator/>
      </w:r>
    </w:p>
  </w:footnote>
  <w:footnote w:type="continuationSeparator" w:id="0">
    <w:p w:rsidR="00AE0774" w:rsidRDefault="00AE0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3F" w:rsidRDefault="00B472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1513F" w:rsidRDefault="00F151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3F" w:rsidRDefault="00B472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7533E8">
      <w:rPr>
        <w:rFonts w:ascii="Times New Roman" w:eastAsia="Times New Roman" w:hAnsi="Times New Roman" w:cs="Times New Roman"/>
        <w:noProof/>
        <w:color w:val="000000"/>
        <w:sz w:val="28"/>
        <w:szCs w:val="28"/>
      </w:rPr>
      <w:t>10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F1513F" w:rsidRDefault="00F151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547E"/>
    <w:multiLevelType w:val="multilevel"/>
    <w:tmpl w:val="73C4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513F"/>
    <w:rsid w:val="001032E8"/>
    <w:rsid w:val="001F1FA9"/>
    <w:rsid w:val="007533E8"/>
    <w:rsid w:val="00AE0774"/>
    <w:rsid w:val="00B47230"/>
    <w:rsid w:val="00C76B2D"/>
    <w:rsid w:val="00DF508D"/>
    <w:rsid w:val="00F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pacing w:val="-5"/>
      <w:lang w:eastAsia="en-US"/>
    </w:rPr>
  </w:style>
  <w:style w:type="paragraph" w:styleId="1">
    <w:name w:val="heading 1"/>
    <w:basedOn w:val="a0"/>
    <w:next w:val="a1"/>
    <w:qFormat/>
    <w:pPr>
      <w:spacing w:after="220"/>
      <w:jc w:val="left"/>
      <w:outlineLvl w:val="0"/>
    </w:pPr>
  </w:style>
  <w:style w:type="paragraph" w:styleId="2">
    <w:name w:val="heading 2"/>
    <w:basedOn w:val="a0"/>
    <w:next w:val="a1"/>
    <w:qFormat/>
    <w:pPr>
      <w:jc w:val="left"/>
      <w:outlineLvl w:val="1"/>
    </w:pPr>
    <w:rPr>
      <w:sz w:val="18"/>
    </w:rPr>
  </w:style>
  <w:style w:type="paragraph" w:styleId="3">
    <w:name w:val="heading 3"/>
    <w:basedOn w:val="a0"/>
    <w:next w:val="a1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">
    <w:name w:val="heading 4"/>
    <w:basedOn w:val="a0"/>
    <w:next w:val="a1"/>
    <w:qFormat/>
    <w:pPr>
      <w:ind w:left="360"/>
      <w:outlineLvl w:val="3"/>
    </w:pPr>
    <w:rPr>
      <w:spacing w:val="-5"/>
      <w:sz w:val="18"/>
    </w:rPr>
  </w:style>
  <w:style w:type="paragraph" w:styleId="5">
    <w:name w:val="heading 5"/>
    <w:basedOn w:val="a0"/>
    <w:next w:val="a1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0"/>
    <w:next w:val="a1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6">
    <w:name w:val="Внимание"/>
    <w:basedOn w:val="a"/>
    <w:next w:val="a7"/>
    <w:pPr>
      <w:spacing w:before="220" w:after="220" w:line="220" w:lineRule="atLeast"/>
    </w:pPr>
  </w:style>
  <w:style w:type="paragraph" w:styleId="a7">
    <w:name w:val="Salutation"/>
    <w:basedOn w:val="a"/>
    <w:next w:val="a8"/>
    <w:pPr>
      <w:spacing w:before="220" w:after="220" w:line="220" w:lineRule="atLeast"/>
      <w:jc w:val="left"/>
    </w:pPr>
  </w:style>
  <w:style w:type="paragraph" w:styleId="a1">
    <w:name w:val="Body Text"/>
    <w:basedOn w:val="a"/>
    <w:pPr>
      <w:spacing w:after="220" w:line="220" w:lineRule="atLeast"/>
    </w:pPr>
  </w:style>
  <w:style w:type="paragraph" w:customStyle="1" w:styleId="a9">
    <w:name w:val="Список копий"/>
    <w:basedOn w:val="a"/>
    <w:pPr>
      <w:keepLines/>
      <w:spacing w:line="220" w:lineRule="atLeast"/>
      <w:ind w:left="360" w:hanging="360"/>
    </w:pPr>
  </w:style>
  <w:style w:type="paragraph" w:styleId="aa">
    <w:name w:val="Closing"/>
    <w:basedOn w:val="a"/>
    <w:next w:val="ab"/>
    <w:pPr>
      <w:keepNext/>
      <w:spacing w:after="60" w:line="220" w:lineRule="atLeast"/>
    </w:pPr>
  </w:style>
  <w:style w:type="paragraph" w:styleId="ab">
    <w:name w:val="Signature"/>
    <w:basedOn w:val="a"/>
    <w:next w:val="ac"/>
    <w:pPr>
      <w:keepNext/>
      <w:spacing w:before="880" w:line="220" w:lineRule="atLeast"/>
      <w:jc w:val="left"/>
    </w:pPr>
  </w:style>
  <w:style w:type="paragraph" w:customStyle="1" w:styleId="ad">
    <w:name w:val="Название предприятия"/>
    <w:basedOn w:val="a"/>
    <w:pPr>
      <w:framePr w:w="3845" w:h="1584" w:hSpace="187" w:vSpace="187" w:wrap="notBeside" w:vAnchor="page" w:hAnchor="margin" w:y="894"/>
      <w:spacing w:line="280" w:lineRule="atLeast"/>
    </w:pPr>
    <w:rPr>
      <w:rFonts w:ascii="Arial Black" w:hAnsi="Arial Black"/>
      <w:spacing w:val="-25"/>
      <w:sz w:val="32"/>
    </w:rPr>
  </w:style>
  <w:style w:type="paragraph" w:styleId="ae">
    <w:name w:val="Date"/>
    <w:basedOn w:val="a"/>
    <w:next w:val="af"/>
    <w:pPr>
      <w:spacing w:after="220" w:line="220" w:lineRule="atLeast"/>
    </w:pPr>
  </w:style>
  <w:style w:type="character" w:styleId="af0">
    <w:name w:val="Emphasis"/>
    <w:qFormat/>
    <w:rPr>
      <w:rFonts w:ascii="Arial Black" w:hAnsi="Arial Black"/>
      <w:sz w:val="18"/>
    </w:rPr>
  </w:style>
  <w:style w:type="paragraph" w:customStyle="1" w:styleId="af1">
    <w:name w:val="Приложение"/>
    <w:basedOn w:val="a"/>
    <w:next w:val="a9"/>
    <w:pPr>
      <w:keepNext/>
      <w:keepLines/>
      <w:spacing w:after="220" w:line="220" w:lineRule="atLeast"/>
    </w:pPr>
  </w:style>
  <w:style w:type="paragraph" w:customStyle="1" w:styleId="a0">
    <w:name w:val="База заголовка"/>
    <w:basedOn w:val="a"/>
    <w:next w:val="a1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2">
    <w:name w:val="Внутренний адрес"/>
    <w:basedOn w:val="a"/>
    <w:pPr>
      <w:spacing w:line="220" w:lineRule="atLeast"/>
    </w:pPr>
  </w:style>
  <w:style w:type="paragraph" w:customStyle="1" w:styleId="af">
    <w:name w:val="Адресат"/>
    <w:basedOn w:val="af2"/>
    <w:next w:val="af2"/>
    <w:pPr>
      <w:spacing w:before="220"/>
    </w:pPr>
  </w:style>
  <w:style w:type="paragraph" w:customStyle="1" w:styleId="af3">
    <w:name w:val="Указания"/>
    <w:basedOn w:val="a"/>
    <w:next w:val="af"/>
    <w:pPr>
      <w:spacing w:after="220" w:line="220" w:lineRule="atLeast"/>
    </w:pPr>
    <w:rPr>
      <w:caps/>
    </w:rPr>
  </w:style>
  <w:style w:type="paragraph" w:customStyle="1" w:styleId="20">
    <w:name w:val="Инициалы 2"/>
    <w:basedOn w:val="a"/>
    <w:next w:val="af1"/>
    <w:pPr>
      <w:keepNext/>
      <w:keepLines/>
      <w:spacing w:before="220" w:line="220" w:lineRule="atLeast"/>
    </w:pPr>
  </w:style>
  <w:style w:type="paragraph" w:customStyle="1" w:styleId="af4">
    <w:name w:val="Строка ссылки"/>
    <w:basedOn w:val="a"/>
    <w:next w:val="af3"/>
    <w:pPr>
      <w:spacing w:after="220" w:line="220" w:lineRule="atLeast"/>
      <w:jc w:val="left"/>
    </w:pPr>
  </w:style>
  <w:style w:type="paragraph" w:customStyle="1" w:styleId="af5">
    <w:name w:val="Обратный адрес"/>
    <w:basedOn w:val="a"/>
    <w:pPr>
      <w:keepLines/>
      <w:framePr w:w="4320" w:h="965" w:hSpace="187" w:vSpace="187" w:wrap="notBeside" w:vAnchor="page" w:hAnchor="margin" w:xAlign="right" w:y="966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6">
    <w:name w:val="Название предприятия в подписи"/>
    <w:basedOn w:val="ab"/>
    <w:next w:val="20"/>
    <w:pPr>
      <w:spacing w:before="0"/>
    </w:pPr>
  </w:style>
  <w:style w:type="paragraph" w:customStyle="1" w:styleId="ac">
    <w:name w:val="Должность в подписи"/>
    <w:basedOn w:val="ab"/>
    <w:next w:val="af6"/>
    <w:pPr>
      <w:spacing w:before="0"/>
    </w:pPr>
  </w:style>
  <w:style w:type="character" w:customStyle="1" w:styleId="af7">
    <w:name w:val="Девиз"/>
    <w:rPr>
      <w:rFonts w:ascii="Arial Black" w:hAnsi="Arial Black"/>
      <w:sz w:val="18"/>
      <w:lang w:val="ru-RU"/>
    </w:rPr>
  </w:style>
  <w:style w:type="paragraph" w:customStyle="1" w:styleId="a8">
    <w:name w:val="Тема"/>
    <w:basedOn w:val="a"/>
    <w:next w:val="a1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8">
    <w:name w:val="header"/>
    <w:basedOn w:val="a"/>
    <w:pPr>
      <w:tabs>
        <w:tab w:val="center" w:pos="4320"/>
        <w:tab w:val="right" w:pos="8640"/>
      </w:tabs>
    </w:pPr>
  </w:style>
  <w:style w:type="paragraph" w:styleId="af9">
    <w:name w:val="footer"/>
    <w:basedOn w:val="a"/>
    <w:pPr>
      <w:tabs>
        <w:tab w:val="center" w:pos="4320"/>
        <w:tab w:val="right" w:pos="8640"/>
      </w:tabs>
    </w:pPr>
  </w:style>
  <w:style w:type="paragraph" w:styleId="afa">
    <w:name w:val="List"/>
    <w:basedOn w:val="a1"/>
    <w:pPr>
      <w:ind w:left="360" w:hanging="360"/>
    </w:pPr>
  </w:style>
  <w:style w:type="paragraph" w:styleId="afb">
    <w:name w:val="List Bullet"/>
    <w:basedOn w:val="afa"/>
    <w:autoRedefine/>
    <w:pPr>
      <w:tabs>
        <w:tab w:val="num" w:pos="720"/>
      </w:tabs>
      <w:ind w:left="720" w:hanging="720"/>
    </w:pPr>
  </w:style>
  <w:style w:type="paragraph" w:styleId="afc">
    <w:name w:val="List Number"/>
    <w:basedOn w:val="a1"/>
    <w:pPr>
      <w:tabs>
        <w:tab w:val="num" w:pos="720"/>
      </w:tabs>
      <w:ind w:left="720" w:hanging="720"/>
    </w:pPr>
  </w:style>
  <w:style w:type="paragraph" w:styleId="HTML">
    <w:name w:val="HTML Address"/>
    <w:basedOn w:val="a"/>
    <w:rPr>
      <w:i/>
      <w:iCs/>
    </w:rPr>
  </w:style>
  <w:style w:type="paragraph" w:styleId="afd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character" w:styleId="HTML0">
    <w:name w:val="HTML Acronym"/>
    <w:basedOn w:val="a2"/>
    <w:rPr>
      <w:lang w:val="ru-RU"/>
    </w:rPr>
  </w:style>
  <w:style w:type="character" w:styleId="afe">
    <w:name w:val="Hyperlink"/>
    <w:rPr>
      <w:color w:val="0000FF"/>
      <w:u w:val="single"/>
      <w:lang w:val="ru-RU"/>
    </w:rPr>
  </w:style>
  <w:style w:type="paragraph" w:styleId="aff">
    <w:name w:val="Note Heading"/>
    <w:basedOn w:val="a"/>
    <w:next w:val="a"/>
  </w:style>
  <w:style w:type="paragraph" w:styleId="aff0">
    <w:name w:val="toa heading"/>
    <w:basedOn w:val="a"/>
    <w:next w:val="a"/>
    <w:semiHidden/>
    <w:pPr>
      <w:spacing w:before="120"/>
    </w:pPr>
    <w:rPr>
      <w:b/>
      <w:bCs/>
      <w:sz w:val="24"/>
      <w:szCs w:val="24"/>
    </w:rPr>
  </w:style>
  <w:style w:type="character" w:styleId="aff1">
    <w:name w:val="endnote reference"/>
    <w:semiHidden/>
    <w:rPr>
      <w:vertAlign w:val="superscript"/>
      <w:lang w:val="ru-RU"/>
    </w:rPr>
  </w:style>
  <w:style w:type="character" w:styleId="aff2">
    <w:name w:val="annotation reference"/>
    <w:semiHidden/>
    <w:rPr>
      <w:sz w:val="16"/>
      <w:szCs w:val="16"/>
      <w:lang w:val="ru-RU"/>
    </w:rPr>
  </w:style>
  <w:style w:type="character" w:styleId="aff3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1"/>
    <w:pPr>
      <w:spacing w:after="120" w:line="240" w:lineRule="auto"/>
      <w:ind w:firstLine="210"/>
    </w:pPr>
  </w:style>
  <w:style w:type="paragraph" w:styleId="aff5">
    <w:name w:val="Body Text Indent"/>
    <w:basedOn w:val="a"/>
    <w:pPr>
      <w:spacing w:after="120"/>
      <w:ind w:left="283"/>
    </w:pPr>
  </w:style>
  <w:style w:type="paragraph" w:styleId="21">
    <w:name w:val="Body Text First Indent 2"/>
    <w:basedOn w:val="aff5"/>
    <w:pPr>
      <w:ind w:firstLine="210"/>
    </w:pPr>
  </w:style>
  <w:style w:type="paragraph" w:styleId="22">
    <w:name w:val="List Bullet 2"/>
    <w:basedOn w:val="a"/>
    <w:autoRedefine/>
    <w:pPr>
      <w:tabs>
        <w:tab w:val="num" w:pos="720"/>
      </w:tabs>
      <w:ind w:left="720" w:hanging="720"/>
    </w:pPr>
  </w:style>
  <w:style w:type="paragraph" w:styleId="30">
    <w:name w:val="List Bullet 3"/>
    <w:basedOn w:val="a"/>
    <w:autoRedefine/>
    <w:pPr>
      <w:tabs>
        <w:tab w:val="num" w:pos="720"/>
      </w:tabs>
      <w:ind w:left="720" w:hanging="720"/>
    </w:pPr>
  </w:style>
  <w:style w:type="paragraph" w:styleId="40">
    <w:name w:val="List Bullet 4"/>
    <w:basedOn w:val="a"/>
    <w:autoRedefine/>
    <w:pPr>
      <w:tabs>
        <w:tab w:val="num" w:pos="720"/>
      </w:tabs>
      <w:ind w:left="720" w:hanging="720"/>
    </w:pPr>
  </w:style>
  <w:style w:type="paragraph" w:styleId="50">
    <w:name w:val="List Bullet 5"/>
    <w:basedOn w:val="a"/>
    <w:autoRedefine/>
    <w:pPr>
      <w:tabs>
        <w:tab w:val="num" w:pos="720"/>
      </w:tabs>
      <w:ind w:left="720" w:hanging="720"/>
    </w:pPr>
  </w:style>
  <w:style w:type="paragraph" w:customStyle="1" w:styleId="10">
    <w:name w:val="Название1"/>
    <w:basedOn w:val="a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aff6">
    <w:name w:val="caption"/>
    <w:basedOn w:val="a"/>
    <w:next w:val="a"/>
    <w:qFormat/>
    <w:pPr>
      <w:spacing w:before="120" w:after="120"/>
    </w:pPr>
    <w:rPr>
      <w:b/>
      <w:bCs/>
    </w:rPr>
  </w:style>
  <w:style w:type="character" w:styleId="aff7">
    <w:name w:val="page number"/>
    <w:basedOn w:val="a2"/>
    <w:rPr>
      <w:lang w:val="ru-RU"/>
    </w:rPr>
  </w:style>
  <w:style w:type="character" w:styleId="aff8">
    <w:name w:val="line number"/>
    <w:basedOn w:val="a2"/>
    <w:rPr>
      <w:lang w:val="ru-RU"/>
    </w:rPr>
  </w:style>
  <w:style w:type="paragraph" w:styleId="23">
    <w:name w:val="List Number 2"/>
    <w:basedOn w:val="a"/>
    <w:pPr>
      <w:tabs>
        <w:tab w:val="num" w:pos="720"/>
      </w:tabs>
      <w:ind w:left="720" w:hanging="720"/>
    </w:pPr>
  </w:style>
  <w:style w:type="paragraph" w:styleId="31">
    <w:name w:val="List Number 3"/>
    <w:basedOn w:val="a"/>
    <w:pPr>
      <w:tabs>
        <w:tab w:val="num" w:pos="720"/>
      </w:tabs>
      <w:ind w:left="720" w:hanging="720"/>
    </w:pPr>
  </w:style>
  <w:style w:type="paragraph" w:styleId="41">
    <w:name w:val="List Number 4"/>
    <w:basedOn w:val="a"/>
    <w:pPr>
      <w:tabs>
        <w:tab w:val="num" w:pos="720"/>
      </w:tabs>
      <w:ind w:left="720" w:hanging="720"/>
    </w:pPr>
  </w:style>
  <w:style w:type="paragraph" w:styleId="51">
    <w:name w:val="List Number 5"/>
    <w:basedOn w:val="a"/>
    <w:pPr>
      <w:tabs>
        <w:tab w:val="num" w:pos="720"/>
      </w:tabs>
      <w:ind w:left="720" w:hanging="720"/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"/>
  </w:style>
  <w:style w:type="paragraph" w:styleId="aff9">
    <w:name w:val="Normal (Web)"/>
    <w:basedOn w:val="a"/>
    <w:uiPriority w:val="99"/>
    <w:rPr>
      <w:rFonts w:ascii="Times New Roman" w:hAnsi="Times New Roman"/>
      <w:sz w:val="24"/>
      <w:szCs w:val="24"/>
    </w:rPr>
  </w:style>
  <w:style w:type="paragraph" w:styleId="affa">
    <w:name w:val="Normal Indent"/>
    <w:basedOn w:val="a"/>
    <w:pPr>
      <w:ind w:left="720"/>
    </w:pPr>
  </w:style>
  <w:style w:type="paragraph" w:styleId="11">
    <w:name w:val="toc 1"/>
    <w:basedOn w:val="a"/>
    <w:next w:val="a"/>
    <w:autoRedefine/>
    <w:semiHidden/>
  </w:style>
  <w:style w:type="paragraph" w:styleId="25">
    <w:name w:val="toc 2"/>
    <w:basedOn w:val="a"/>
    <w:next w:val="a"/>
    <w:autoRedefine/>
    <w:semiHidden/>
    <w:pPr>
      <w:ind w:left="200"/>
    </w:pPr>
  </w:style>
  <w:style w:type="paragraph" w:styleId="32">
    <w:name w:val="toc 3"/>
    <w:basedOn w:val="a"/>
    <w:next w:val="a"/>
    <w:autoRedefine/>
    <w:semiHidden/>
    <w:pPr>
      <w:ind w:left="400"/>
    </w:pPr>
  </w:style>
  <w:style w:type="paragraph" w:styleId="42">
    <w:name w:val="toc 4"/>
    <w:basedOn w:val="a"/>
    <w:next w:val="a"/>
    <w:autoRedefine/>
    <w:semiHidden/>
    <w:pPr>
      <w:ind w:left="600"/>
    </w:pPr>
  </w:style>
  <w:style w:type="paragraph" w:styleId="52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"/>
    <w:pPr>
      <w:spacing w:after="120" w:line="480" w:lineRule="auto"/>
    </w:p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27">
    <w:name w:val="Body Text Indent 2"/>
    <w:basedOn w:val="a"/>
    <w:pPr>
      <w:spacing w:after="120" w:line="480" w:lineRule="auto"/>
      <w:ind w:left="283"/>
    </w:pPr>
  </w:style>
  <w:style w:type="paragraph" w:styleId="34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b">
    <w:name w:val="table of figures"/>
    <w:basedOn w:val="a"/>
    <w:next w:val="a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"/>
    <w:next w:val="a"/>
    <w:pPr>
      <w:spacing w:after="60"/>
      <w:jc w:val="center"/>
    </w:pPr>
    <w:rPr>
      <w:sz w:val="24"/>
      <w:szCs w:val="24"/>
    </w:rPr>
  </w:style>
  <w:style w:type="paragraph" w:styleId="affd">
    <w:name w:val="List Continue"/>
    <w:basedOn w:val="a"/>
    <w:pPr>
      <w:spacing w:after="120"/>
      <w:ind w:left="283"/>
    </w:pPr>
  </w:style>
  <w:style w:type="paragraph" w:styleId="28">
    <w:name w:val="List Continue 2"/>
    <w:basedOn w:val="a"/>
    <w:pPr>
      <w:spacing w:after="120"/>
      <w:ind w:left="566"/>
    </w:pPr>
  </w:style>
  <w:style w:type="paragraph" w:styleId="35">
    <w:name w:val="List Continue 3"/>
    <w:basedOn w:val="a"/>
    <w:pPr>
      <w:spacing w:after="120"/>
      <w:ind w:left="849"/>
    </w:pPr>
  </w:style>
  <w:style w:type="paragraph" w:styleId="43">
    <w:name w:val="List Continue 4"/>
    <w:basedOn w:val="a"/>
    <w:pPr>
      <w:spacing w:after="120"/>
      <w:ind w:left="1132"/>
    </w:pPr>
  </w:style>
  <w:style w:type="paragraph" w:styleId="53">
    <w:name w:val="List Continue 5"/>
    <w:basedOn w:val="a"/>
    <w:pPr>
      <w:spacing w:after="120"/>
      <w:ind w:left="1415"/>
    </w:pPr>
  </w:style>
  <w:style w:type="character" w:styleId="affe">
    <w:name w:val="FollowedHyperlink"/>
    <w:rPr>
      <w:color w:val="800080"/>
      <w:u w:val="single"/>
      <w:lang w:val="ru-RU"/>
    </w:rPr>
  </w:style>
  <w:style w:type="paragraph" w:styleId="29">
    <w:name w:val="List 2"/>
    <w:basedOn w:val="a"/>
    <w:pPr>
      <w:ind w:left="566" w:hanging="283"/>
    </w:pPr>
  </w:style>
  <w:style w:type="paragraph" w:styleId="36">
    <w:name w:val="List 3"/>
    <w:basedOn w:val="a"/>
    <w:pPr>
      <w:ind w:left="849" w:hanging="283"/>
    </w:pPr>
  </w:style>
  <w:style w:type="paragraph" w:styleId="44">
    <w:name w:val="List 4"/>
    <w:basedOn w:val="a"/>
    <w:pPr>
      <w:ind w:left="1132" w:hanging="283"/>
    </w:pPr>
  </w:style>
  <w:style w:type="paragraph" w:styleId="54">
    <w:name w:val="List 5"/>
    <w:basedOn w:val="a"/>
    <w:pPr>
      <w:ind w:left="1415" w:hanging="283"/>
    </w:pPr>
  </w:style>
  <w:style w:type="paragraph" w:styleId="HTML7">
    <w:name w:val="HTML Preformatted"/>
    <w:basedOn w:val="a"/>
    <w:rPr>
      <w:rFonts w:ascii="Courier New" w:hAnsi="Courier New" w:cs="Courier New"/>
    </w:rPr>
  </w:style>
  <w:style w:type="character" w:styleId="afff">
    <w:name w:val="Strong"/>
    <w:uiPriority w:val="22"/>
    <w:qFormat/>
    <w:rPr>
      <w:b/>
      <w:bCs/>
      <w:lang w:val="ru-RU"/>
    </w:rPr>
  </w:style>
  <w:style w:type="paragraph" w:styleId="aff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"/>
    <w:next w:val="a"/>
    <w:semiHidden/>
    <w:pPr>
      <w:ind w:left="200" w:hanging="200"/>
    </w:pPr>
  </w:style>
  <w:style w:type="paragraph" w:styleId="afff2">
    <w:name w:val="Plain Text"/>
    <w:basedOn w:val="a"/>
    <w:rPr>
      <w:rFonts w:ascii="Courier New" w:hAnsi="Courier New" w:cs="Courier New"/>
    </w:rPr>
  </w:style>
  <w:style w:type="paragraph" w:styleId="afff3">
    <w:name w:val="endnote text"/>
    <w:basedOn w:val="a"/>
    <w:semiHidden/>
  </w:style>
  <w:style w:type="paragraph" w:styleId="afff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"/>
    <w:semiHidden/>
  </w:style>
  <w:style w:type="paragraph" w:styleId="afff6">
    <w:name w:val="footnote text"/>
    <w:basedOn w:val="a"/>
    <w:semiHidden/>
  </w:style>
  <w:style w:type="paragraph" w:styleId="12">
    <w:name w:val="index 1"/>
    <w:basedOn w:val="a"/>
    <w:next w:val="a"/>
    <w:autoRedefine/>
    <w:semiHidden/>
    <w:pPr>
      <w:ind w:left="200" w:hanging="200"/>
    </w:pPr>
  </w:style>
  <w:style w:type="paragraph" w:styleId="afff7">
    <w:name w:val="index heading"/>
    <w:basedOn w:val="a"/>
    <w:next w:val="12"/>
    <w:semiHidden/>
    <w:rPr>
      <w:b/>
      <w:bCs/>
    </w:rPr>
  </w:style>
  <w:style w:type="paragraph" w:styleId="2a">
    <w:name w:val="index 2"/>
    <w:basedOn w:val="a"/>
    <w:next w:val="a"/>
    <w:autoRedefine/>
    <w:semiHidden/>
    <w:pPr>
      <w:ind w:left="400" w:hanging="200"/>
    </w:pPr>
  </w:style>
  <w:style w:type="paragraph" w:styleId="37">
    <w:name w:val="index 3"/>
    <w:basedOn w:val="a"/>
    <w:next w:val="a"/>
    <w:autoRedefine/>
    <w:semiHidden/>
    <w:pPr>
      <w:ind w:left="600" w:hanging="200"/>
    </w:pPr>
  </w:style>
  <w:style w:type="paragraph" w:styleId="45">
    <w:name w:val="index 4"/>
    <w:basedOn w:val="a"/>
    <w:next w:val="a"/>
    <w:autoRedefine/>
    <w:semiHidden/>
    <w:pPr>
      <w:ind w:left="800" w:hanging="200"/>
    </w:pPr>
  </w:style>
  <w:style w:type="paragraph" w:styleId="55">
    <w:name w:val="index 5"/>
    <w:basedOn w:val="a"/>
    <w:next w:val="a"/>
    <w:autoRedefine/>
    <w:semiHidden/>
    <w:pPr>
      <w:ind w:left="1000" w:hanging="200"/>
    </w:pPr>
  </w:style>
  <w:style w:type="paragraph" w:styleId="61">
    <w:name w:val="index 6"/>
    <w:basedOn w:val="a"/>
    <w:next w:val="a"/>
    <w:autoRedefine/>
    <w:semiHidden/>
    <w:pPr>
      <w:ind w:left="1200" w:hanging="200"/>
    </w:pPr>
  </w:style>
  <w:style w:type="paragraph" w:styleId="71">
    <w:name w:val="index 7"/>
    <w:basedOn w:val="a"/>
    <w:next w:val="a"/>
    <w:autoRedefine/>
    <w:semiHidden/>
    <w:pPr>
      <w:ind w:left="1400" w:hanging="200"/>
    </w:pPr>
  </w:style>
  <w:style w:type="paragraph" w:styleId="81">
    <w:name w:val="index 8"/>
    <w:basedOn w:val="a"/>
    <w:next w:val="a"/>
    <w:autoRedefine/>
    <w:semiHidden/>
    <w:pPr>
      <w:ind w:left="1600" w:hanging="200"/>
    </w:pPr>
  </w:style>
  <w:style w:type="paragraph" w:styleId="91">
    <w:name w:val="index 9"/>
    <w:basedOn w:val="a"/>
    <w:next w:val="a"/>
    <w:autoRedefine/>
    <w:semiHidden/>
    <w:pPr>
      <w:ind w:left="1800" w:hanging="200"/>
    </w:pPr>
  </w:style>
  <w:style w:type="paragraph" w:styleId="afff8">
    <w:name w:val="Block Text"/>
    <w:basedOn w:val="a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9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afffa">
    <w:name w:val="E-mail Signature"/>
    <w:basedOn w:val="a"/>
  </w:style>
  <w:style w:type="table" w:styleId="afffb">
    <w:name w:val="Table Grid"/>
    <w:basedOn w:val="a3"/>
    <w:rsid w:val="00BF3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Balloon Text"/>
    <w:basedOn w:val="a"/>
    <w:link w:val="afffd"/>
    <w:rsid w:val="00FD5CCC"/>
    <w:rPr>
      <w:rFonts w:ascii="Segoe UI" w:hAnsi="Segoe UI" w:cs="Segoe UI"/>
      <w:sz w:val="18"/>
      <w:szCs w:val="18"/>
    </w:rPr>
  </w:style>
  <w:style w:type="character" w:customStyle="1" w:styleId="afffd">
    <w:name w:val="Текст выноски Знак"/>
    <w:basedOn w:val="a2"/>
    <w:link w:val="afffc"/>
    <w:rsid w:val="00FD5CCC"/>
    <w:rPr>
      <w:rFonts w:ascii="Segoe UI" w:hAnsi="Segoe UI" w:cs="Segoe UI"/>
      <w:spacing w:val="-5"/>
      <w:sz w:val="18"/>
      <w:szCs w:val="18"/>
      <w:lang w:val="ru-RU" w:eastAsia="en-US"/>
    </w:rPr>
  </w:style>
  <w:style w:type="paragraph" w:styleId="afffe">
    <w:name w:val="List Paragraph"/>
    <w:basedOn w:val="a"/>
    <w:uiPriority w:val="34"/>
    <w:qFormat/>
    <w:rsid w:val="006E4948"/>
    <w:pPr>
      <w:ind w:left="720"/>
      <w:contextualSpacing/>
    </w:pPr>
  </w:style>
  <w:style w:type="character" w:customStyle="1" w:styleId="affff">
    <w:name w:val="Основной текст_"/>
    <w:link w:val="38"/>
    <w:rsid w:val="0064786B"/>
    <w:rPr>
      <w:sz w:val="27"/>
      <w:szCs w:val="27"/>
      <w:shd w:val="clear" w:color="auto" w:fill="FFFFFF"/>
    </w:rPr>
  </w:style>
  <w:style w:type="paragraph" w:customStyle="1" w:styleId="38">
    <w:name w:val="Основной текст3"/>
    <w:basedOn w:val="a"/>
    <w:link w:val="affff"/>
    <w:rsid w:val="0064786B"/>
    <w:pPr>
      <w:widowControl w:val="0"/>
      <w:shd w:val="clear" w:color="auto" w:fill="FFFFFF"/>
      <w:spacing w:after="240" w:line="283" w:lineRule="exact"/>
      <w:jc w:val="left"/>
    </w:pPr>
    <w:rPr>
      <w:rFonts w:ascii="Times New Roman" w:hAnsi="Times New Roman"/>
      <w:spacing w:val="0"/>
      <w:sz w:val="27"/>
      <w:szCs w:val="27"/>
      <w:lang w:eastAsia="ru-RU"/>
    </w:rPr>
  </w:style>
  <w:style w:type="character" w:customStyle="1" w:styleId="hgkelc">
    <w:name w:val="hgkelc"/>
    <w:basedOn w:val="a2"/>
    <w:rsid w:val="0064786B"/>
  </w:style>
  <w:style w:type="paragraph" w:customStyle="1" w:styleId="trt0xe">
    <w:name w:val="trt0xe"/>
    <w:basedOn w:val="a"/>
    <w:rsid w:val="0064786B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13">
    <w:name w:val="Без интервала1"/>
    <w:rsid w:val="006618EB"/>
    <w:rPr>
      <w:color w:val="000000"/>
      <w:sz w:val="22"/>
      <w:szCs w:val="22"/>
      <w:lang w:eastAsia="en-US"/>
    </w:rPr>
  </w:style>
  <w:style w:type="table" w:customStyle="1" w:styleId="af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pacing w:val="-5"/>
      <w:lang w:eastAsia="en-US"/>
    </w:rPr>
  </w:style>
  <w:style w:type="paragraph" w:styleId="1">
    <w:name w:val="heading 1"/>
    <w:basedOn w:val="a0"/>
    <w:next w:val="a1"/>
    <w:qFormat/>
    <w:pPr>
      <w:spacing w:after="220"/>
      <w:jc w:val="left"/>
      <w:outlineLvl w:val="0"/>
    </w:pPr>
  </w:style>
  <w:style w:type="paragraph" w:styleId="2">
    <w:name w:val="heading 2"/>
    <w:basedOn w:val="a0"/>
    <w:next w:val="a1"/>
    <w:qFormat/>
    <w:pPr>
      <w:jc w:val="left"/>
      <w:outlineLvl w:val="1"/>
    </w:pPr>
    <w:rPr>
      <w:sz w:val="18"/>
    </w:rPr>
  </w:style>
  <w:style w:type="paragraph" w:styleId="3">
    <w:name w:val="heading 3"/>
    <w:basedOn w:val="a0"/>
    <w:next w:val="a1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">
    <w:name w:val="heading 4"/>
    <w:basedOn w:val="a0"/>
    <w:next w:val="a1"/>
    <w:qFormat/>
    <w:pPr>
      <w:ind w:left="360"/>
      <w:outlineLvl w:val="3"/>
    </w:pPr>
    <w:rPr>
      <w:spacing w:val="-5"/>
      <w:sz w:val="18"/>
    </w:rPr>
  </w:style>
  <w:style w:type="paragraph" w:styleId="5">
    <w:name w:val="heading 5"/>
    <w:basedOn w:val="a0"/>
    <w:next w:val="a1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0"/>
    <w:next w:val="a1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6">
    <w:name w:val="Внимание"/>
    <w:basedOn w:val="a"/>
    <w:next w:val="a7"/>
    <w:pPr>
      <w:spacing w:before="220" w:after="220" w:line="220" w:lineRule="atLeast"/>
    </w:pPr>
  </w:style>
  <w:style w:type="paragraph" w:styleId="a7">
    <w:name w:val="Salutation"/>
    <w:basedOn w:val="a"/>
    <w:next w:val="a8"/>
    <w:pPr>
      <w:spacing w:before="220" w:after="220" w:line="220" w:lineRule="atLeast"/>
      <w:jc w:val="left"/>
    </w:pPr>
  </w:style>
  <w:style w:type="paragraph" w:styleId="a1">
    <w:name w:val="Body Text"/>
    <w:basedOn w:val="a"/>
    <w:pPr>
      <w:spacing w:after="220" w:line="220" w:lineRule="atLeast"/>
    </w:pPr>
  </w:style>
  <w:style w:type="paragraph" w:customStyle="1" w:styleId="a9">
    <w:name w:val="Список копий"/>
    <w:basedOn w:val="a"/>
    <w:pPr>
      <w:keepLines/>
      <w:spacing w:line="220" w:lineRule="atLeast"/>
      <w:ind w:left="360" w:hanging="360"/>
    </w:pPr>
  </w:style>
  <w:style w:type="paragraph" w:styleId="aa">
    <w:name w:val="Closing"/>
    <w:basedOn w:val="a"/>
    <w:next w:val="ab"/>
    <w:pPr>
      <w:keepNext/>
      <w:spacing w:after="60" w:line="220" w:lineRule="atLeast"/>
    </w:pPr>
  </w:style>
  <w:style w:type="paragraph" w:styleId="ab">
    <w:name w:val="Signature"/>
    <w:basedOn w:val="a"/>
    <w:next w:val="ac"/>
    <w:pPr>
      <w:keepNext/>
      <w:spacing w:before="880" w:line="220" w:lineRule="atLeast"/>
      <w:jc w:val="left"/>
    </w:pPr>
  </w:style>
  <w:style w:type="paragraph" w:customStyle="1" w:styleId="ad">
    <w:name w:val="Название предприятия"/>
    <w:basedOn w:val="a"/>
    <w:pPr>
      <w:framePr w:w="3845" w:h="1584" w:hSpace="187" w:vSpace="187" w:wrap="notBeside" w:vAnchor="page" w:hAnchor="margin" w:y="894"/>
      <w:spacing w:line="280" w:lineRule="atLeast"/>
    </w:pPr>
    <w:rPr>
      <w:rFonts w:ascii="Arial Black" w:hAnsi="Arial Black"/>
      <w:spacing w:val="-25"/>
      <w:sz w:val="32"/>
    </w:rPr>
  </w:style>
  <w:style w:type="paragraph" w:styleId="ae">
    <w:name w:val="Date"/>
    <w:basedOn w:val="a"/>
    <w:next w:val="af"/>
    <w:pPr>
      <w:spacing w:after="220" w:line="220" w:lineRule="atLeast"/>
    </w:pPr>
  </w:style>
  <w:style w:type="character" w:styleId="af0">
    <w:name w:val="Emphasis"/>
    <w:qFormat/>
    <w:rPr>
      <w:rFonts w:ascii="Arial Black" w:hAnsi="Arial Black"/>
      <w:sz w:val="18"/>
    </w:rPr>
  </w:style>
  <w:style w:type="paragraph" w:customStyle="1" w:styleId="af1">
    <w:name w:val="Приложение"/>
    <w:basedOn w:val="a"/>
    <w:next w:val="a9"/>
    <w:pPr>
      <w:keepNext/>
      <w:keepLines/>
      <w:spacing w:after="220" w:line="220" w:lineRule="atLeast"/>
    </w:pPr>
  </w:style>
  <w:style w:type="paragraph" w:customStyle="1" w:styleId="a0">
    <w:name w:val="База заголовка"/>
    <w:basedOn w:val="a"/>
    <w:next w:val="a1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2">
    <w:name w:val="Внутренний адрес"/>
    <w:basedOn w:val="a"/>
    <w:pPr>
      <w:spacing w:line="220" w:lineRule="atLeast"/>
    </w:pPr>
  </w:style>
  <w:style w:type="paragraph" w:customStyle="1" w:styleId="af">
    <w:name w:val="Адресат"/>
    <w:basedOn w:val="af2"/>
    <w:next w:val="af2"/>
    <w:pPr>
      <w:spacing w:before="220"/>
    </w:pPr>
  </w:style>
  <w:style w:type="paragraph" w:customStyle="1" w:styleId="af3">
    <w:name w:val="Указания"/>
    <w:basedOn w:val="a"/>
    <w:next w:val="af"/>
    <w:pPr>
      <w:spacing w:after="220" w:line="220" w:lineRule="atLeast"/>
    </w:pPr>
    <w:rPr>
      <w:caps/>
    </w:rPr>
  </w:style>
  <w:style w:type="paragraph" w:customStyle="1" w:styleId="20">
    <w:name w:val="Инициалы 2"/>
    <w:basedOn w:val="a"/>
    <w:next w:val="af1"/>
    <w:pPr>
      <w:keepNext/>
      <w:keepLines/>
      <w:spacing w:before="220" w:line="220" w:lineRule="atLeast"/>
    </w:pPr>
  </w:style>
  <w:style w:type="paragraph" w:customStyle="1" w:styleId="af4">
    <w:name w:val="Строка ссылки"/>
    <w:basedOn w:val="a"/>
    <w:next w:val="af3"/>
    <w:pPr>
      <w:spacing w:after="220" w:line="220" w:lineRule="atLeast"/>
      <w:jc w:val="left"/>
    </w:pPr>
  </w:style>
  <w:style w:type="paragraph" w:customStyle="1" w:styleId="af5">
    <w:name w:val="Обратный адрес"/>
    <w:basedOn w:val="a"/>
    <w:pPr>
      <w:keepLines/>
      <w:framePr w:w="4320" w:h="965" w:hSpace="187" w:vSpace="187" w:wrap="notBeside" w:vAnchor="page" w:hAnchor="margin" w:xAlign="right" w:y="966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6">
    <w:name w:val="Название предприятия в подписи"/>
    <w:basedOn w:val="ab"/>
    <w:next w:val="20"/>
    <w:pPr>
      <w:spacing w:before="0"/>
    </w:pPr>
  </w:style>
  <w:style w:type="paragraph" w:customStyle="1" w:styleId="ac">
    <w:name w:val="Должность в подписи"/>
    <w:basedOn w:val="ab"/>
    <w:next w:val="af6"/>
    <w:pPr>
      <w:spacing w:before="0"/>
    </w:pPr>
  </w:style>
  <w:style w:type="character" w:customStyle="1" w:styleId="af7">
    <w:name w:val="Девиз"/>
    <w:rPr>
      <w:rFonts w:ascii="Arial Black" w:hAnsi="Arial Black"/>
      <w:sz w:val="18"/>
      <w:lang w:val="ru-RU"/>
    </w:rPr>
  </w:style>
  <w:style w:type="paragraph" w:customStyle="1" w:styleId="a8">
    <w:name w:val="Тема"/>
    <w:basedOn w:val="a"/>
    <w:next w:val="a1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8">
    <w:name w:val="header"/>
    <w:basedOn w:val="a"/>
    <w:pPr>
      <w:tabs>
        <w:tab w:val="center" w:pos="4320"/>
        <w:tab w:val="right" w:pos="8640"/>
      </w:tabs>
    </w:pPr>
  </w:style>
  <w:style w:type="paragraph" w:styleId="af9">
    <w:name w:val="footer"/>
    <w:basedOn w:val="a"/>
    <w:pPr>
      <w:tabs>
        <w:tab w:val="center" w:pos="4320"/>
        <w:tab w:val="right" w:pos="8640"/>
      </w:tabs>
    </w:pPr>
  </w:style>
  <w:style w:type="paragraph" w:styleId="afa">
    <w:name w:val="List"/>
    <w:basedOn w:val="a1"/>
    <w:pPr>
      <w:ind w:left="360" w:hanging="360"/>
    </w:pPr>
  </w:style>
  <w:style w:type="paragraph" w:styleId="afb">
    <w:name w:val="List Bullet"/>
    <w:basedOn w:val="afa"/>
    <w:autoRedefine/>
    <w:pPr>
      <w:tabs>
        <w:tab w:val="num" w:pos="720"/>
      </w:tabs>
      <w:ind w:left="720" w:hanging="720"/>
    </w:pPr>
  </w:style>
  <w:style w:type="paragraph" w:styleId="afc">
    <w:name w:val="List Number"/>
    <w:basedOn w:val="a1"/>
    <w:pPr>
      <w:tabs>
        <w:tab w:val="num" w:pos="720"/>
      </w:tabs>
      <w:ind w:left="720" w:hanging="720"/>
    </w:pPr>
  </w:style>
  <w:style w:type="paragraph" w:styleId="HTML">
    <w:name w:val="HTML Address"/>
    <w:basedOn w:val="a"/>
    <w:rPr>
      <w:i/>
      <w:iCs/>
    </w:rPr>
  </w:style>
  <w:style w:type="paragraph" w:styleId="afd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character" w:styleId="HTML0">
    <w:name w:val="HTML Acronym"/>
    <w:basedOn w:val="a2"/>
    <w:rPr>
      <w:lang w:val="ru-RU"/>
    </w:rPr>
  </w:style>
  <w:style w:type="character" w:styleId="afe">
    <w:name w:val="Hyperlink"/>
    <w:rPr>
      <w:color w:val="0000FF"/>
      <w:u w:val="single"/>
      <w:lang w:val="ru-RU"/>
    </w:rPr>
  </w:style>
  <w:style w:type="paragraph" w:styleId="aff">
    <w:name w:val="Note Heading"/>
    <w:basedOn w:val="a"/>
    <w:next w:val="a"/>
  </w:style>
  <w:style w:type="paragraph" w:styleId="aff0">
    <w:name w:val="toa heading"/>
    <w:basedOn w:val="a"/>
    <w:next w:val="a"/>
    <w:semiHidden/>
    <w:pPr>
      <w:spacing w:before="120"/>
    </w:pPr>
    <w:rPr>
      <w:b/>
      <w:bCs/>
      <w:sz w:val="24"/>
      <w:szCs w:val="24"/>
    </w:rPr>
  </w:style>
  <w:style w:type="character" w:styleId="aff1">
    <w:name w:val="endnote reference"/>
    <w:semiHidden/>
    <w:rPr>
      <w:vertAlign w:val="superscript"/>
      <w:lang w:val="ru-RU"/>
    </w:rPr>
  </w:style>
  <w:style w:type="character" w:styleId="aff2">
    <w:name w:val="annotation reference"/>
    <w:semiHidden/>
    <w:rPr>
      <w:sz w:val="16"/>
      <w:szCs w:val="16"/>
      <w:lang w:val="ru-RU"/>
    </w:rPr>
  </w:style>
  <w:style w:type="character" w:styleId="aff3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1"/>
    <w:pPr>
      <w:spacing w:after="120" w:line="240" w:lineRule="auto"/>
      <w:ind w:firstLine="210"/>
    </w:pPr>
  </w:style>
  <w:style w:type="paragraph" w:styleId="aff5">
    <w:name w:val="Body Text Indent"/>
    <w:basedOn w:val="a"/>
    <w:pPr>
      <w:spacing w:after="120"/>
      <w:ind w:left="283"/>
    </w:pPr>
  </w:style>
  <w:style w:type="paragraph" w:styleId="21">
    <w:name w:val="Body Text First Indent 2"/>
    <w:basedOn w:val="aff5"/>
    <w:pPr>
      <w:ind w:firstLine="210"/>
    </w:pPr>
  </w:style>
  <w:style w:type="paragraph" w:styleId="22">
    <w:name w:val="List Bullet 2"/>
    <w:basedOn w:val="a"/>
    <w:autoRedefine/>
    <w:pPr>
      <w:tabs>
        <w:tab w:val="num" w:pos="720"/>
      </w:tabs>
      <w:ind w:left="720" w:hanging="720"/>
    </w:pPr>
  </w:style>
  <w:style w:type="paragraph" w:styleId="30">
    <w:name w:val="List Bullet 3"/>
    <w:basedOn w:val="a"/>
    <w:autoRedefine/>
    <w:pPr>
      <w:tabs>
        <w:tab w:val="num" w:pos="720"/>
      </w:tabs>
      <w:ind w:left="720" w:hanging="720"/>
    </w:pPr>
  </w:style>
  <w:style w:type="paragraph" w:styleId="40">
    <w:name w:val="List Bullet 4"/>
    <w:basedOn w:val="a"/>
    <w:autoRedefine/>
    <w:pPr>
      <w:tabs>
        <w:tab w:val="num" w:pos="720"/>
      </w:tabs>
      <w:ind w:left="720" w:hanging="720"/>
    </w:pPr>
  </w:style>
  <w:style w:type="paragraph" w:styleId="50">
    <w:name w:val="List Bullet 5"/>
    <w:basedOn w:val="a"/>
    <w:autoRedefine/>
    <w:pPr>
      <w:tabs>
        <w:tab w:val="num" w:pos="720"/>
      </w:tabs>
      <w:ind w:left="720" w:hanging="720"/>
    </w:pPr>
  </w:style>
  <w:style w:type="paragraph" w:customStyle="1" w:styleId="10">
    <w:name w:val="Название1"/>
    <w:basedOn w:val="a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aff6">
    <w:name w:val="caption"/>
    <w:basedOn w:val="a"/>
    <w:next w:val="a"/>
    <w:qFormat/>
    <w:pPr>
      <w:spacing w:before="120" w:after="120"/>
    </w:pPr>
    <w:rPr>
      <w:b/>
      <w:bCs/>
    </w:rPr>
  </w:style>
  <w:style w:type="character" w:styleId="aff7">
    <w:name w:val="page number"/>
    <w:basedOn w:val="a2"/>
    <w:rPr>
      <w:lang w:val="ru-RU"/>
    </w:rPr>
  </w:style>
  <w:style w:type="character" w:styleId="aff8">
    <w:name w:val="line number"/>
    <w:basedOn w:val="a2"/>
    <w:rPr>
      <w:lang w:val="ru-RU"/>
    </w:rPr>
  </w:style>
  <w:style w:type="paragraph" w:styleId="23">
    <w:name w:val="List Number 2"/>
    <w:basedOn w:val="a"/>
    <w:pPr>
      <w:tabs>
        <w:tab w:val="num" w:pos="720"/>
      </w:tabs>
      <w:ind w:left="720" w:hanging="720"/>
    </w:pPr>
  </w:style>
  <w:style w:type="paragraph" w:styleId="31">
    <w:name w:val="List Number 3"/>
    <w:basedOn w:val="a"/>
    <w:pPr>
      <w:tabs>
        <w:tab w:val="num" w:pos="720"/>
      </w:tabs>
      <w:ind w:left="720" w:hanging="720"/>
    </w:pPr>
  </w:style>
  <w:style w:type="paragraph" w:styleId="41">
    <w:name w:val="List Number 4"/>
    <w:basedOn w:val="a"/>
    <w:pPr>
      <w:tabs>
        <w:tab w:val="num" w:pos="720"/>
      </w:tabs>
      <w:ind w:left="720" w:hanging="720"/>
    </w:pPr>
  </w:style>
  <w:style w:type="paragraph" w:styleId="51">
    <w:name w:val="List Number 5"/>
    <w:basedOn w:val="a"/>
    <w:pPr>
      <w:tabs>
        <w:tab w:val="num" w:pos="720"/>
      </w:tabs>
      <w:ind w:left="720" w:hanging="720"/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"/>
  </w:style>
  <w:style w:type="paragraph" w:styleId="aff9">
    <w:name w:val="Normal (Web)"/>
    <w:basedOn w:val="a"/>
    <w:uiPriority w:val="99"/>
    <w:rPr>
      <w:rFonts w:ascii="Times New Roman" w:hAnsi="Times New Roman"/>
      <w:sz w:val="24"/>
      <w:szCs w:val="24"/>
    </w:rPr>
  </w:style>
  <w:style w:type="paragraph" w:styleId="affa">
    <w:name w:val="Normal Indent"/>
    <w:basedOn w:val="a"/>
    <w:pPr>
      <w:ind w:left="720"/>
    </w:pPr>
  </w:style>
  <w:style w:type="paragraph" w:styleId="11">
    <w:name w:val="toc 1"/>
    <w:basedOn w:val="a"/>
    <w:next w:val="a"/>
    <w:autoRedefine/>
    <w:semiHidden/>
  </w:style>
  <w:style w:type="paragraph" w:styleId="25">
    <w:name w:val="toc 2"/>
    <w:basedOn w:val="a"/>
    <w:next w:val="a"/>
    <w:autoRedefine/>
    <w:semiHidden/>
    <w:pPr>
      <w:ind w:left="200"/>
    </w:pPr>
  </w:style>
  <w:style w:type="paragraph" w:styleId="32">
    <w:name w:val="toc 3"/>
    <w:basedOn w:val="a"/>
    <w:next w:val="a"/>
    <w:autoRedefine/>
    <w:semiHidden/>
    <w:pPr>
      <w:ind w:left="400"/>
    </w:pPr>
  </w:style>
  <w:style w:type="paragraph" w:styleId="42">
    <w:name w:val="toc 4"/>
    <w:basedOn w:val="a"/>
    <w:next w:val="a"/>
    <w:autoRedefine/>
    <w:semiHidden/>
    <w:pPr>
      <w:ind w:left="600"/>
    </w:pPr>
  </w:style>
  <w:style w:type="paragraph" w:styleId="52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"/>
    <w:pPr>
      <w:spacing w:after="120" w:line="480" w:lineRule="auto"/>
    </w:p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27">
    <w:name w:val="Body Text Indent 2"/>
    <w:basedOn w:val="a"/>
    <w:pPr>
      <w:spacing w:after="120" w:line="480" w:lineRule="auto"/>
      <w:ind w:left="283"/>
    </w:pPr>
  </w:style>
  <w:style w:type="paragraph" w:styleId="34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b">
    <w:name w:val="table of figures"/>
    <w:basedOn w:val="a"/>
    <w:next w:val="a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"/>
    <w:next w:val="a"/>
    <w:pPr>
      <w:spacing w:after="60"/>
      <w:jc w:val="center"/>
    </w:pPr>
    <w:rPr>
      <w:sz w:val="24"/>
      <w:szCs w:val="24"/>
    </w:rPr>
  </w:style>
  <w:style w:type="paragraph" w:styleId="affd">
    <w:name w:val="List Continue"/>
    <w:basedOn w:val="a"/>
    <w:pPr>
      <w:spacing w:after="120"/>
      <w:ind w:left="283"/>
    </w:pPr>
  </w:style>
  <w:style w:type="paragraph" w:styleId="28">
    <w:name w:val="List Continue 2"/>
    <w:basedOn w:val="a"/>
    <w:pPr>
      <w:spacing w:after="120"/>
      <w:ind w:left="566"/>
    </w:pPr>
  </w:style>
  <w:style w:type="paragraph" w:styleId="35">
    <w:name w:val="List Continue 3"/>
    <w:basedOn w:val="a"/>
    <w:pPr>
      <w:spacing w:after="120"/>
      <w:ind w:left="849"/>
    </w:pPr>
  </w:style>
  <w:style w:type="paragraph" w:styleId="43">
    <w:name w:val="List Continue 4"/>
    <w:basedOn w:val="a"/>
    <w:pPr>
      <w:spacing w:after="120"/>
      <w:ind w:left="1132"/>
    </w:pPr>
  </w:style>
  <w:style w:type="paragraph" w:styleId="53">
    <w:name w:val="List Continue 5"/>
    <w:basedOn w:val="a"/>
    <w:pPr>
      <w:spacing w:after="120"/>
      <w:ind w:left="1415"/>
    </w:pPr>
  </w:style>
  <w:style w:type="character" w:styleId="affe">
    <w:name w:val="FollowedHyperlink"/>
    <w:rPr>
      <w:color w:val="800080"/>
      <w:u w:val="single"/>
      <w:lang w:val="ru-RU"/>
    </w:rPr>
  </w:style>
  <w:style w:type="paragraph" w:styleId="29">
    <w:name w:val="List 2"/>
    <w:basedOn w:val="a"/>
    <w:pPr>
      <w:ind w:left="566" w:hanging="283"/>
    </w:pPr>
  </w:style>
  <w:style w:type="paragraph" w:styleId="36">
    <w:name w:val="List 3"/>
    <w:basedOn w:val="a"/>
    <w:pPr>
      <w:ind w:left="849" w:hanging="283"/>
    </w:pPr>
  </w:style>
  <w:style w:type="paragraph" w:styleId="44">
    <w:name w:val="List 4"/>
    <w:basedOn w:val="a"/>
    <w:pPr>
      <w:ind w:left="1132" w:hanging="283"/>
    </w:pPr>
  </w:style>
  <w:style w:type="paragraph" w:styleId="54">
    <w:name w:val="List 5"/>
    <w:basedOn w:val="a"/>
    <w:pPr>
      <w:ind w:left="1415" w:hanging="283"/>
    </w:pPr>
  </w:style>
  <w:style w:type="paragraph" w:styleId="HTML7">
    <w:name w:val="HTML Preformatted"/>
    <w:basedOn w:val="a"/>
    <w:rPr>
      <w:rFonts w:ascii="Courier New" w:hAnsi="Courier New" w:cs="Courier New"/>
    </w:rPr>
  </w:style>
  <w:style w:type="character" w:styleId="afff">
    <w:name w:val="Strong"/>
    <w:uiPriority w:val="22"/>
    <w:qFormat/>
    <w:rPr>
      <w:b/>
      <w:bCs/>
      <w:lang w:val="ru-RU"/>
    </w:rPr>
  </w:style>
  <w:style w:type="paragraph" w:styleId="aff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"/>
    <w:next w:val="a"/>
    <w:semiHidden/>
    <w:pPr>
      <w:ind w:left="200" w:hanging="200"/>
    </w:pPr>
  </w:style>
  <w:style w:type="paragraph" w:styleId="afff2">
    <w:name w:val="Plain Text"/>
    <w:basedOn w:val="a"/>
    <w:rPr>
      <w:rFonts w:ascii="Courier New" w:hAnsi="Courier New" w:cs="Courier New"/>
    </w:rPr>
  </w:style>
  <w:style w:type="paragraph" w:styleId="afff3">
    <w:name w:val="endnote text"/>
    <w:basedOn w:val="a"/>
    <w:semiHidden/>
  </w:style>
  <w:style w:type="paragraph" w:styleId="afff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"/>
    <w:semiHidden/>
  </w:style>
  <w:style w:type="paragraph" w:styleId="afff6">
    <w:name w:val="footnote text"/>
    <w:basedOn w:val="a"/>
    <w:semiHidden/>
  </w:style>
  <w:style w:type="paragraph" w:styleId="12">
    <w:name w:val="index 1"/>
    <w:basedOn w:val="a"/>
    <w:next w:val="a"/>
    <w:autoRedefine/>
    <w:semiHidden/>
    <w:pPr>
      <w:ind w:left="200" w:hanging="200"/>
    </w:pPr>
  </w:style>
  <w:style w:type="paragraph" w:styleId="afff7">
    <w:name w:val="index heading"/>
    <w:basedOn w:val="a"/>
    <w:next w:val="12"/>
    <w:semiHidden/>
    <w:rPr>
      <w:b/>
      <w:bCs/>
    </w:rPr>
  </w:style>
  <w:style w:type="paragraph" w:styleId="2a">
    <w:name w:val="index 2"/>
    <w:basedOn w:val="a"/>
    <w:next w:val="a"/>
    <w:autoRedefine/>
    <w:semiHidden/>
    <w:pPr>
      <w:ind w:left="400" w:hanging="200"/>
    </w:pPr>
  </w:style>
  <w:style w:type="paragraph" w:styleId="37">
    <w:name w:val="index 3"/>
    <w:basedOn w:val="a"/>
    <w:next w:val="a"/>
    <w:autoRedefine/>
    <w:semiHidden/>
    <w:pPr>
      <w:ind w:left="600" w:hanging="200"/>
    </w:pPr>
  </w:style>
  <w:style w:type="paragraph" w:styleId="45">
    <w:name w:val="index 4"/>
    <w:basedOn w:val="a"/>
    <w:next w:val="a"/>
    <w:autoRedefine/>
    <w:semiHidden/>
    <w:pPr>
      <w:ind w:left="800" w:hanging="200"/>
    </w:pPr>
  </w:style>
  <w:style w:type="paragraph" w:styleId="55">
    <w:name w:val="index 5"/>
    <w:basedOn w:val="a"/>
    <w:next w:val="a"/>
    <w:autoRedefine/>
    <w:semiHidden/>
    <w:pPr>
      <w:ind w:left="1000" w:hanging="200"/>
    </w:pPr>
  </w:style>
  <w:style w:type="paragraph" w:styleId="61">
    <w:name w:val="index 6"/>
    <w:basedOn w:val="a"/>
    <w:next w:val="a"/>
    <w:autoRedefine/>
    <w:semiHidden/>
    <w:pPr>
      <w:ind w:left="1200" w:hanging="200"/>
    </w:pPr>
  </w:style>
  <w:style w:type="paragraph" w:styleId="71">
    <w:name w:val="index 7"/>
    <w:basedOn w:val="a"/>
    <w:next w:val="a"/>
    <w:autoRedefine/>
    <w:semiHidden/>
    <w:pPr>
      <w:ind w:left="1400" w:hanging="200"/>
    </w:pPr>
  </w:style>
  <w:style w:type="paragraph" w:styleId="81">
    <w:name w:val="index 8"/>
    <w:basedOn w:val="a"/>
    <w:next w:val="a"/>
    <w:autoRedefine/>
    <w:semiHidden/>
    <w:pPr>
      <w:ind w:left="1600" w:hanging="200"/>
    </w:pPr>
  </w:style>
  <w:style w:type="paragraph" w:styleId="91">
    <w:name w:val="index 9"/>
    <w:basedOn w:val="a"/>
    <w:next w:val="a"/>
    <w:autoRedefine/>
    <w:semiHidden/>
    <w:pPr>
      <w:ind w:left="1800" w:hanging="200"/>
    </w:pPr>
  </w:style>
  <w:style w:type="paragraph" w:styleId="afff8">
    <w:name w:val="Block Text"/>
    <w:basedOn w:val="a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9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afffa">
    <w:name w:val="E-mail Signature"/>
    <w:basedOn w:val="a"/>
  </w:style>
  <w:style w:type="table" w:styleId="afffb">
    <w:name w:val="Table Grid"/>
    <w:basedOn w:val="a3"/>
    <w:rsid w:val="00BF3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Balloon Text"/>
    <w:basedOn w:val="a"/>
    <w:link w:val="afffd"/>
    <w:rsid w:val="00FD5CCC"/>
    <w:rPr>
      <w:rFonts w:ascii="Segoe UI" w:hAnsi="Segoe UI" w:cs="Segoe UI"/>
      <w:sz w:val="18"/>
      <w:szCs w:val="18"/>
    </w:rPr>
  </w:style>
  <w:style w:type="character" w:customStyle="1" w:styleId="afffd">
    <w:name w:val="Текст выноски Знак"/>
    <w:basedOn w:val="a2"/>
    <w:link w:val="afffc"/>
    <w:rsid w:val="00FD5CCC"/>
    <w:rPr>
      <w:rFonts w:ascii="Segoe UI" w:hAnsi="Segoe UI" w:cs="Segoe UI"/>
      <w:spacing w:val="-5"/>
      <w:sz w:val="18"/>
      <w:szCs w:val="18"/>
      <w:lang w:val="ru-RU" w:eastAsia="en-US"/>
    </w:rPr>
  </w:style>
  <w:style w:type="paragraph" w:styleId="afffe">
    <w:name w:val="List Paragraph"/>
    <w:basedOn w:val="a"/>
    <w:uiPriority w:val="34"/>
    <w:qFormat/>
    <w:rsid w:val="006E4948"/>
    <w:pPr>
      <w:ind w:left="720"/>
      <w:contextualSpacing/>
    </w:pPr>
  </w:style>
  <w:style w:type="character" w:customStyle="1" w:styleId="affff">
    <w:name w:val="Основной текст_"/>
    <w:link w:val="38"/>
    <w:rsid w:val="0064786B"/>
    <w:rPr>
      <w:sz w:val="27"/>
      <w:szCs w:val="27"/>
      <w:shd w:val="clear" w:color="auto" w:fill="FFFFFF"/>
    </w:rPr>
  </w:style>
  <w:style w:type="paragraph" w:customStyle="1" w:styleId="38">
    <w:name w:val="Основной текст3"/>
    <w:basedOn w:val="a"/>
    <w:link w:val="affff"/>
    <w:rsid w:val="0064786B"/>
    <w:pPr>
      <w:widowControl w:val="0"/>
      <w:shd w:val="clear" w:color="auto" w:fill="FFFFFF"/>
      <w:spacing w:after="240" w:line="283" w:lineRule="exact"/>
      <w:jc w:val="left"/>
    </w:pPr>
    <w:rPr>
      <w:rFonts w:ascii="Times New Roman" w:hAnsi="Times New Roman"/>
      <w:spacing w:val="0"/>
      <w:sz w:val="27"/>
      <w:szCs w:val="27"/>
      <w:lang w:eastAsia="ru-RU"/>
    </w:rPr>
  </w:style>
  <w:style w:type="character" w:customStyle="1" w:styleId="hgkelc">
    <w:name w:val="hgkelc"/>
    <w:basedOn w:val="a2"/>
    <w:rsid w:val="0064786B"/>
  </w:style>
  <w:style w:type="paragraph" w:customStyle="1" w:styleId="trt0xe">
    <w:name w:val="trt0xe"/>
    <w:basedOn w:val="a"/>
    <w:rsid w:val="0064786B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13">
    <w:name w:val="Без интервала1"/>
    <w:rsid w:val="006618EB"/>
    <w:rPr>
      <w:color w:val="000000"/>
      <w:sz w:val="22"/>
      <w:szCs w:val="22"/>
      <w:lang w:eastAsia="en-US"/>
    </w:rPr>
  </w:style>
  <w:style w:type="table" w:customStyle="1" w:styleId="af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3581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2022-09-12T08:02:00Z</dcterms:created>
  <dcterms:modified xsi:type="dcterms:W3CDTF">2022-09-12T11:10:00Z</dcterms:modified>
</cp:coreProperties>
</file>