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92" w:rsidRPr="00244492" w:rsidRDefault="00244492" w:rsidP="00D63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44492">
        <w:rPr>
          <w:rFonts w:ascii="Times New Roman" w:eastAsia="Times New Roman" w:hAnsi="Times New Roman" w:cs="Times New Roman"/>
          <w:color w:val="334549"/>
          <w:sz w:val="28"/>
          <w:szCs w:val="28"/>
          <w:shd w:val="clear" w:color="auto" w:fill="FFFFFF"/>
          <w:lang w:eastAsia="ru-RU"/>
        </w:rPr>
        <w:t>В соответствии с п. 3 ст. 76 Кодекса Республики Беларусь о культуре, п. 18 Положения о порядке и условиях выдачи документов в отношении культурных ценностей, утвержденного Постановлением Совета Министров Республики Беларусь от 3 января 2023 г. № 3 «О выдаче документов в отношении культурных ценностей».</w:t>
      </w:r>
    </w:p>
    <w:p w:rsidR="00244492" w:rsidRPr="00244492" w:rsidRDefault="00244492" w:rsidP="00D63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4492">
        <w:rPr>
          <w:rFonts w:ascii="Times New Roman" w:eastAsia="Times New Roman" w:hAnsi="Times New Roman" w:cs="Times New Roman"/>
          <w:color w:val="334549"/>
          <w:sz w:val="28"/>
          <w:szCs w:val="28"/>
          <w:shd w:val="clear" w:color="auto" w:fill="FFFFFF"/>
          <w:lang w:eastAsia="ru-RU"/>
        </w:rPr>
        <w:t>с 01.01.2023 выдачу письменных уведомлений о том, что заключение (разрешительный документ) на вывоз культурных ценностей не требуется (в отношении культурных ценностей, не включенных в единый перечень товаров, к которым применяются меры нетарифного регулирования в торговле с третьими странами, предусмотренный Протоколом о мерах нетарифного регулирования в отношении третьих стран к Договору о Евразийском экономическом союзе от 29 мая 2014 года (приложение</w:t>
      </w:r>
      <w:proofErr w:type="gramEnd"/>
      <w:r w:rsidRPr="00244492">
        <w:rPr>
          <w:rFonts w:ascii="Times New Roman" w:eastAsia="Times New Roman" w:hAnsi="Times New Roman" w:cs="Times New Roman"/>
          <w:color w:val="334549"/>
          <w:sz w:val="28"/>
          <w:szCs w:val="28"/>
          <w:shd w:val="clear" w:color="auto" w:fill="FFFFFF"/>
          <w:lang w:eastAsia="ru-RU"/>
        </w:rPr>
        <w:t xml:space="preserve"> N 7) осуществляют работники организаций культуры, уполномоченные органами областного территориального уровня. В Гродненской области данную процедуру осуществляют специалисты УК «Гродненский государственный историко-археологический музей» (ул. </w:t>
      </w:r>
      <w:proofErr w:type="gramStart"/>
      <w:r w:rsidRPr="00244492">
        <w:rPr>
          <w:rFonts w:ascii="Times New Roman" w:eastAsia="Times New Roman" w:hAnsi="Times New Roman" w:cs="Times New Roman"/>
          <w:color w:val="334549"/>
          <w:sz w:val="28"/>
          <w:szCs w:val="28"/>
          <w:shd w:val="clear" w:color="auto" w:fill="FFFFFF"/>
          <w:lang w:eastAsia="ru-RU"/>
        </w:rPr>
        <w:t>Замковая</w:t>
      </w:r>
      <w:proofErr w:type="gramEnd"/>
      <w:r w:rsidRPr="00244492">
        <w:rPr>
          <w:rFonts w:ascii="Times New Roman" w:eastAsia="Times New Roman" w:hAnsi="Times New Roman" w:cs="Times New Roman"/>
          <w:color w:val="334549"/>
          <w:sz w:val="28"/>
          <w:szCs w:val="28"/>
          <w:shd w:val="clear" w:color="auto" w:fill="FFFFFF"/>
          <w:lang w:eastAsia="ru-RU"/>
        </w:rPr>
        <w:t xml:space="preserve">, 20, </w:t>
      </w:r>
      <w:proofErr w:type="spellStart"/>
      <w:r w:rsidRPr="00244492">
        <w:rPr>
          <w:rFonts w:ascii="Times New Roman" w:eastAsia="Times New Roman" w:hAnsi="Times New Roman" w:cs="Times New Roman"/>
          <w:color w:val="334549"/>
          <w:sz w:val="28"/>
          <w:szCs w:val="28"/>
          <w:shd w:val="clear" w:color="auto" w:fill="FFFFFF"/>
          <w:lang w:eastAsia="ru-RU"/>
        </w:rPr>
        <w:t>каб</w:t>
      </w:r>
      <w:proofErr w:type="spellEnd"/>
      <w:r w:rsidRPr="00244492">
        <w:rPr>
          <w:rFonts w:ascii="Times New Roman" w:eastAsia="Times New Roman" w:hAnsi="Times New Roman" w:cs="Times New Roman"/>
          <w:color w:val="334549"/>
          <w:sz w:val="28"/>
          <w:szCs w:val="28"/>
          <w:shd w:val="clear" w:color="auto" w:fill="FFFFFF"/>
          <w:lang w:eastAsia="ru-RU"/>
        </w:rPr>
        <w:t>. 8, тел. 80152718683).</w:t>
      </w:r>
    </w:p>
    <w:p w:rsidR="00BA7DF4" w:rsidRDefault="00244492" w:rsidP="00D6322F">
      <w:pPr>
        <w:jc w:val="both"/>
      </w:pPr>
      <w:r w:rsidRPr="00D6322F">
        <w:rPr>
          <w:rFonts w:ascii="Times New Roman" w:eastAsia="Times New Roman" w:hAnsi="Times New Roman" w:cs="Times New Roman"/>
          <w:color w:val="334549"/>
          <w:sz w:val="28"/>
          <w:szCs w:val="28"/>
          <w:shd w:val="clear" w:color="auto" w:fill="FFFFFF"/>
          <w:lang w:eastAsia="ru-RU"/>
        </w:rPr>
        <w:t>Полная информация по ссылке:</w:t>
      </w:r>
      <w:hyperlink r:id="rId5" w:anchor=":~:text=gmail.com" w:history="1">
        <w:r w:rsidRPr="00D6322F">
          <w:rPr>
            <w:rFonts w:ascii="Times New Roman" w:eastAsia="Times New Roman" w:hAnsi="Times New Roman" w:cs="Times New Roman"/>
            <w:color w:val="4CAF50"/>
            <w:sz w:val="28"/>
            <w:szCs w:val="28"/>
            <w:u w:val="single"/>
            <w:shd w:val="clear" w:color="auto" w:fill="FFFFFF"/>
            <w:lang w:eastAsia="ru-RU"/>
          </w:rPr>
          <w:t>https://www.kultura.by/administrativnye-protsedury/#:~:text=gmail.com</w:t>
        </w:r>
      </w:hyperlink>
      <w:r w:rsidRPr="00D632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«Управление профессионального искусства».</w:t>
      </w:r>
    </w:p>
    <w:sectPr w:rsidR="00BA7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856"/>
    <w:rsid w:val="00244492"/>
    <w:rsid w:val="00484856"/>
    <w:rsid w:val="00687396"/>
    <w:rsid w:val="00BA7DF4"/>
    <w:rsid w:val="00D6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kok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kok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ultura.by/administrativnye-protsedu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2024-09-09T09:37:00Z</dcterms:created>
  <dcterms:modified xsi:type="dcterms:W3CDTF">2024-09-09T09:53:00Z</dcterms:modified>
</cp:coreProperties>
</file>