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3827"/>
      </w:tblGrid>
      <w:tr w:rsidR="00546965" w:rsidRPr="00546965" w:rsidTr="00A44EA8">
        <w:tc>
          <w:tcPr>
            <w:tcW w:w="4361" w:type="dxa"/>
          </w:tcPr>
          <w:p w:rsidR="00546965" w:rsidRPr="00546965" w:rsidRDefault="00546965" w:rsidP="00546965">
            <w:pPr>
              <w:spacing w:after="0" w:line="240" w:lineRule="auto"/>
              <w:ind w:left="142" w:right="-10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546965" w:rsidRPr="00546965" w:rsidRDefault="00546965" w:rsidP="0054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46965" w:rsidRPr="00546965" w:rsidRDefault="00546965" w:rsidP="0054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</w:pPr>
      <w:bookmarkStart w:id="0" w:name="bookmark0"/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>КНИГА УЧЕТА ДОХОДОВ И РАСХОДОВ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br/>
        <w:t>ПЛАТЕЛЬЩИКОВ УСН</w:t>
      </w:r>
      <w:bookmarkEnd w:id="0"/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Инспекция Министерства по налогам и сборам Республики Беларусь по Сморгонскому району информирует, что с 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 xml:space="preserve">1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февраля 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 xml:space="preserve">2023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года на портале МНС функционирует </w:t>
      </w:r>
      <w:bookmarkStart w:id="1" w:name="_GoBack"/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новый сервис 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>«Книга учета доходов и расходов плательщиков УСН»</w:t>
      </w:r>
      <w:bookmarkEnd w:id="1"/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 xml:space="preserve">,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который позволяет плательщикам УСН вести учет в книге учета доходов и расходов в онлайн-режиме в личном кабинете плательщика на портале МНС.</w:t>
      </w:r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Сервис доступен плательщикам УСН </w:t>
      </w:r>
      <w:r w:rsidRPr="007A1669">
        <w:rPr>
          <w:rFonts w:ascii="TimesNewRomanPS-ItalicMT" w:hAnsi="TimesNewRomanPS-ItalicMT" w:cs="TimesNewRomanPS-ItalicMT"/>
          <w:b/>
          <w:bCs/>
          <w:i/>
          <w:iCs/>
          <w:sz w:val="30"/>
          <w:szCs w:val="30"/>
          <w:lang w:bidi="ru-RU"/>
        </w:rPr>
        <w:t>в Личном кабинете плательщика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 и функционирует в режиме опытной эксплуатации.</w:t>
      </w:r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</w:pPr>
      <w:bookmarkStart w:id="2" w:name="bookmark1"/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>ВНИМАНИЕ!!!</w:t>
      </w:r>
      <w:bookmarkEnd w:id="2"/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Декларация по налогу при упрощенной системе налогообложения, сформированная посредством настоящего сервиса и направленная на портал МНС, 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>является представленной в установленном порядке.</w:t>
      </w:r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Сервис «Книга учета доходов и расходов плательщиков УСН» позволит упростить налоговый учет за счет возможности:</w:t>
      </w:r>
    </w:p>
    <w:p w:rsidR="00FA6F38" w:rsidRPr="007A1669" w:rsidRDefault="00FA6F38" w:rsidP="00FA6F3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автоматически включать в книгу учета доходов и расходов данные о наличных и безналичных расчетах из системы контроля кассового оборудования и данные банка о движении денежных средств по счету;</w:t>
      </w:r>
    </w:p>
    <w:p w:rsidR="00FA6F38" w:rsidRPr="007A1669" w:rsidRDefault="00FA6F38" w:rsidP="00FA6F3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автоматически формировать налоговую декларацию и рассчитывать налог при УСН;</w:t>
      </w:r>
    </w:p>
    <w:p w:rsidR="00FA6F38" w:rsidRPr="007A1669" w:rsidRDefault="00FA6F38" w:rsidP="00FA6F3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использовать различные справочники, подсказки, базы данных.</w:t>
      </w:r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Ведение учета в книге учета доходов и расходов посредством сервиса «Книга учета доходов и расходов плательщиков УСН» является 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u w:val="single"/>
          <w:lang w:bidi="ru-RU"/>
        </w:rPr>
        <w:t>ПРАВОМ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 плательщика.</w:t>
      </w:r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</w:pPr>
      <w:bookmarkStart w:id="3" w:name="bookmark2"/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>ВНИМАНИЕ!!!</w:t>
      </w:r>
      <w:bookmarkEnd w:id="3"/>
    </w:p>
    <w:p w:rsidR="00FA6F38" w:rsidRDefault="00FA6F38" w:rsidP="00FA6F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Сервис «Книга учета доходов и расходов плательщиков УСН» предусматривает ведение разделов книги учета доходов и расходов, администрируемых 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 xml:space="preserve">исключительно налоговыми органами.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В связи с этим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u w:val="single"/>
          <w:lang w:bidi="ru-RU"/>
        </w:rPr>
        <w:t xml:space="preserve">раздел учета исчисления и уплаты обязательных страховых взносов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и иных платежей в бюджет государственного внебюджетного фонда социальной защиты населения Республики Беларусь этой книги 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>НА ПОРТАЛЕ МНС ВЕСТИСЬ НЕ БУДЕТ (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u w:val="single"/>
          <w:lang w:bidi="ru-RU"/>
        </w:rPr>
        <w:t>только на бумажном носителе или в электронном виде у организации</w:t>
      </w:r>
      <w:r w:rsidRPr="007A1669">
        <w:rPr>
          <w:rFonts w:ascii="TimesNewRomanPS-ItalicMT" w:hAnsi="TimesNewRomanPS-ItalicMT" w:cs="TimesNewRomanPS-ItalicMT"/>
          <w:b/>
          <w:bCs/>
          <w:iCs/>
          <w:sz w:val="30"/>
          <w:szCs w:val="30"/>
          <w:lang w:bidi="ru-RU"/>
        </w:rPr>
        <w:t>).</w:t>
      </w:r>
    </w:p>
    <w:p w:rsidR="00FA6F38" w:rsidRPr="007A1669" w:rsidRDefault="00FA6F38" w:rsidP="00FA6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Cs/>
          <w:sz w:val="30"/>
          <w:szCs w:val="30"/>
          <w:lang w:bidi="ru-RU"/>
        </w:rPr>
      </w:pP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С подробной информацией о применении упрощенной системы налогообложения в 2023 году и сервиса «Книга учета доходов и расходов плательщиков УСН» можно ознакомиться на сайте МНС в специально созданной и размещенной в раз</w:t>
      </w:r>
      <w:r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деле «Актуально» страничке</w:t>
      </w:r>
      <w:r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ab/>
        <w:t>«УСН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-2023»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ab/>
        <w:t>по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ab/>
        <w:t>ссылке</w:t>
      </w:r>
      <w:r>
        <w:rPr>
          <w:rFonts w:ascii="TimesNewRomanPS-ItalicMT" w:hAnsi="TimesNewRomanPS-ItalicMT" w:cs="TimesNewRomanPS-ItalicMT"/>
          <w:iCs/>
          <w:sz w:val="30"/>
          <w:szCs w:val="30"/>
          <w:u w:val="single"/>
          <w:lang w:bidi="en-US"/>
        </w:rPr>
        <w:t xml:space="preserve"> </w:t>
      </w:r>
      <w:hyperlink r:id="rId8" w:history="1">
        <w:r w:rsidRPr="007A1669">
          <w:rPr>
            <w:rStyle w:val="afb"/>
            <w:rFonts w:ascii="TimesNewRomanPS-ItalicMT" w:hAnsi="TimesNewRomanPS-ItalicMT" w:cs="TimesNewRomanPS-ItalicMT"/>
            <w:iCs/>
            <w:sz w:val="30"/>
            <w:szCs w:val="30"/>
            <w:lang w:bidi="ru-RU"/>
          </w:rPr>
          <w:t>https://www.nalo</w:t>
        </w:r>
        <w:r w:rsidRPr="007A1669">
          <w:rPr>
            <w:rStyle w:val="afb"/>
            <w:rFonts w:ascii="TimesNewRomanPS-ItalicMT" w:hAnsi="TimesNewRomanPS-ItalicMT" w:cs="TimesNewRomanPS-ItalicMT"/>
            <w:iCs/>
            <w:sz w:val="30"/>
            <w:szCs w:val="30"/>
            <w:lang w:val="en-US"/>
          </w:rPr>
          <w:t>g</w:t>
        </w:r>
        <w:r w:rsidRPr="007A1669">
          <w:rPr>
            <w:rStyle w:val="afb"/>
            <w:rFonts w:ascii="TimesNewRomanPS-ItalicMT" w:hAnsi="TimesNewRomanPS-ItalicMT" w:cs="TimesNewRomanPS-ItalicMT"/>
            <w:iCs/>
            <w:sz w:val="30"/>
            <w:szCs w:val="30"/>
            <w:lang w:bidi="ru-RU"/>
          </w:rPr>
          <w:t>.</w:t>
        </w:r>
        <w:r w:rsidRPr="007A1669">
          <w:rPr>
            <w:rStyle w:val="afb"/>
            <w:rFonts w:ascii="TimesNewRomanPS-ItalicMT" w:hAnsi="TimesNewRomanPS-ItalicMT" w:cs="TimesNewRomanPS-ItalicMT"/>
            <w:iCs/>
            <w:sz w:val="30"/>
            <w:szCs w:val="30"/>
            <w:lang w:val="en-US"/>
          </w:rPr>
          <w:t>g</w:t>
        </w:r>
        <w:r w:rsidRPr="007A1669">
          <w:rPr>
            <w:rStyle w:val="afb"/>
            <w:rFonts w:ascii="TimesNewRomanPS-ItalicMT" w:hAnsi="TimesNewRomanPS-ItalicMT" w:cs="TimesNewRomanPS-ItalicMT"/>
            <w:iCs/>
            <w:sz w:val="30"/>
            <w:szCs w:val="30"/>
            <w:lang w:bidi="ru-RU"/>
          </w:rPr>
          <w:t>ov.bv/simplified taxation system/</w:t>
        </w:r>
      </w:hyperlink>
      <w:r w:rsidRPr="007A1669">
        <w:rPr>
          <w:rFonts w:ascii="TimesNewRomanPS-ItalicMT" w:hAnsi="TimesNewRomanPS-ItalicMT" w:cs="TimesNewRomanPS-ItalicMT"/>
          <w:iCs/>
          <w:sz w:val="30"/>
          <w:szCs w:val="30"/>
          <w:u w:val="single"/>
          <w:lang w:bidi="en-US"/>
        </w:rPr>
        <w:t xml:space="preserve">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 xml:space="preserve">или по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en-US"/>
        </w:rPr>
        <w:t>QR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</w:rPr>
        <w:t xml:space="preserve"> </w:t>
      </w:r>
      <w:r w:rsidRPr="007A1669">
        <w:rPr>
          <w:rFonts w:ascii="TimesNewRomanPS-ItalicMT" w:hAnsi="TimesNewRomanPS-ItalicMT" w:cs="TimesNewRomanPS-ItalicMT"/>
          <w:iCs/>
          <w:sz w:val="30"/>
          <w:szCs w:val="30"/>
          <w:lang w:bidi="ru-RU"/>
        </w:rPr>
        <w:t>кодам:</w:t>
      </w:r>
    </w:p>
    <w:p w:rsidR="00FA6F38" w:rsidRPr="000A6536" w:rsidRDefault="00FA6F38" w:rsidP="00FA6F38">
      <w:pPr>
        <w:pStyle w:val="afc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  <w:r w:rsidRPr="000A6536">
        <w:rPr>
          <w:rFonts w:ascii="TimesNewRomanPS-ItalicMT" w:hAnsi="TimesNewRomanPS-ItalicMT" w:cs="TimesNewRomanPS-ItalicMT"/>
          <w:iCs/>
          <w:sz w:val="30"/>
          <w:szCs w:val="30"/>
        </w:rPr>
        <w:t>Упрощенная система налогообложения в 2023 году</w:t>
      </w:r>
    </w:p>
    <w:p w:rsidR="00FA6F38" w:rsidRDefault="00FA6F38" w:rsidP="00FA6F38">
      <w:pPr>
        <w:pStyle w:val="afc"/>
        <w:autoSpaceDE w:val="0"/>
        <w:autoSpaceDN w:val="0"/>
        <w:adjustRightInd w:val="0"/>
        <w:spacing w:after="0" w:line="360" w:lineRule="auto"/>
        <w:ind w:left="1413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n-US"/>
        </w:rPr>
        <w:lastRenderedPageBreak/>
        <w:drawing>
          <wp:inline distT="0" distB="0" distL="0" distR="0" wp14:anchorId="1AD356D1" wp14:editId="38B65B3B">
            <wp:extent cx="2453237" cy="2162175"/>
            <wp:effectExtent l="0" t="0" r="4445" b="0"/>
            <wp:docPr id="2" name="Рисунок 2" descr="X:\Temp\13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Temp\13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04" cy="216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38" w:rsidRDefault="00FA6F38" w:rsidP="00FA6F38">
      <w:pPr>
        <w:pStyle w:val="afc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  <w:r w:rsidRPr="000A6536">
        <w:rPr>
          <w:rFonts w:ascii="TimesNewRomanPS-ItalicMT" w:hAnsi="TimesNewRomanPS-ItalicMT" w:cs="TimesNewRomanPS-ItalicMT"/>
          <w:iCs/>
          <w:sz w:val="30"/>
          <w:szCs w:val="30"/>
        </w:rPr>
        <w:t>Сервис «Книга учета доходов и расходов плательщиков УСН»</w:t>
      </w:r>
    </w:p>
    <w:p w:rsidR="00FA6F38" w:rsidRPr="000A6536" w:rsidRDefault="00FA6F38" w:rsidP="00FA6F38">
      <w:pPr>
        <w:pStyle w:val="afc"/>
        <w:autoSpaceDE w:val="0"/>
        <w:autoSpaceDN w:val="0"/>
        <w:adjustRightInd w:val="0"/>
        <w:spacing w:after="0" w:line="360" w:lineRule="auto"/>
        <w:ind w:left="1413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Cs/>
          <w:noProof/>
          <w:sz w:val="30"/>
          <w:szCs w:val="30"/>
          <w:lang w:val="en-US"/>
        </w:rPr>
        <w:drawing>
          <wp:inline distT="0" distB="0" distL="0" distR="0" wp14:anchorId="46D6AEF7" wp14:editId="35030CFA">
            <wp:extent cx="2501411" cy="21582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57" cy="2161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6F38" w:rsidRPr="000A6536" w:rsidSect="00FA6F38">
      <w:headerReference w:type="even" r:id="rId11"/>
      <w:pgSz w:w="11905" w:h="16838"/>
      <w:pgMar w:top="-426" w:right="992" w:bottom="567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0C" w:rsidRDefault="00D5720C">
      <w:pPr>
        <w:spacing w:after="0" w:line="240" w:lineRule="auto"/>
      </w:pPr>
      <w:r>
        <w:separator/>
      </w:r>
    </w:p>
  </w:endnote>
  <w:endnote w:type="continuationSeparator" w:id="0">
    <w:p w:rsidR="00D5720C" w:rsidRDefault="00D5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0C" w:rsidRDefault="00D5720C">
      <w:pPr>
        <w:spacing w:after="0" w:line="240" w:lineRule="auto"/>
      </w:pPr>
      <w:r>
        <w:separator/>
      </w:r>
    </w:p>
  </w:footnote>
  <w:footnote w:type="continuationSeparator" w:id="0">
    <w:p w:rsidR="00D5720C" w:rsidRDefault="00D5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00AC"/>
    <w:multiLevelType w:val="hybridMultilevel"/>
    <w:tmpl w:val="88F242AE"/>
    <w:lvl w:ilvl="0" w:tplc="1252215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3A70"/>
    <w:multiLevelType w:val="multilevel"/>
    <w:tmpl w:val="21F4F7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9"/>
    <w:rsid w:val="00007E03"/>
    <w:rsid w:val="000653A2"/>
    <w:rsid w:val="000B0699"/>
    <w:rsid w:val="000C0FE3"/>
    <w:rsid w:val="000C4860"/>
    <w:rsid w:val="000E53BA"/>
    <w:rsid w:val="00110BEB"/>
    <w:rsid w:val="001202E7"/>
    <w:rsid w:val="00127827"/>
    <w:rsid w:val="00131235"/>
    <w:rsid w:val="00175B27"/>
    <w:rsid w:val="001B47DC"/>
    <w:rsid w:val="001B4AEB"/>
    <w:rsid w:val="001C09EA"/>
    <w:rsid w:val="001C1AC7"/>
    <w:rsid w:val="001E4763"/>
    <w:rsid w:val="00216804"/>
    <w:rsid w:val="00221376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228DC"/>
    <w:rsid w:val="00377884"/>
    <w:rsid w:val="00380DFD"/>
    <w:rsid w:val="0038116E"/>
    <w:rsid w:val="00391177"/>
    <w:rsid w:val="0039524B"/>
    <w:rsid w:val="003A5B55"/>
    <w:rsid w:val="003B4A91"/>
    <w:rsid w:val="003C417C"/>
    <w:rsid w:val="003D2DD4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0F37"/>
    <w:rsid w:val="005148D7"/>
    <w:rsid w:val="00546965"/>
    <w:rsid w:val="00597E11"/>
    <w:rsid w:val="005A52A4"/>
    <w:rsid w:val="005C79FF"/>
    <w:rsid w:val="005E61E4"/>
    <w:rsid w:val="005F7703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57B84"/>
    <w:rsid w:val="00757CAF"/>
    <w:rsid w:val="00762D49"/>
    <w:rsid w:val="00774A20"/>
    <w:rsid w:val="007A4C3D"/>
    <w:rsid w:val="007B3BBD"/>
    <w:rsid w:val="007B47F0"/>
    <w:rsid w:val="007E171D"/>
    <w:rsid w:val="007F4F15"/>
    <w:rsid w:val="007F615E"/>
    <w:rsid w:val="00806C83"/>
    <w:rsid w:val="008127A9"/>
    <w:rsid w:val="00813FF9"/>
    <w:rsid w:val="00815B7A"/>
    <w:rsid w:val="00817A64"/>
    <w:rsid w:val="00827648"/>
    <w:rsid w:val="0088115E"/>
    <w:rsid w:val="00884A18"/>
    <w:rsid w:val="0089178B"/>
    <w:rsid w:val="008B7023"/>
    <w:rsid w:val="008C6DF1"/>
    <w:rsid w:val="008E7CDB"/>
    <w:rsid w:val="008F7B42"/>
    <w:rsid w:val="00955DF8"/>
    <w:rsid w:val="00973488"/>
    <w:rsid w:val="009A21FC"/>
    <w:rsid w:val="009B6068"/>
    <w:rsid w:val="009D1407"/>
    <w:rsid w:val="009D574E"/>
    <w:rsid w:val="009E7DB2"/>
    <w:rsid w:val="009F6212"/>
    <w:rsid w:val="00A07075"/>
    <w:rsid w:val="00A1238E"/>
    <w:rsid w:val="00A12FCD"/>
    <w:rsid w:val="00A26EA9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70438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6691"/>
    <w:rsid w:val="00C92A3A"/>
    <w:rsid w:val="00CD51E3"/>
    <w:rsid w:val="00CE4341"/>
    <w:rsid w:val="00D067AB"/>
    <w:rsid w:val="00D404D2"/>
    <w:rsid w:val="00D5720C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6F38"/>
    <w:rsid w:val="00FA7FE9"/>
    <w:rsid w:val="00FB2095"/>
    <w:rsid w:val="00FC7EEF"/>
    <w:rsid w:val="00FD2DC8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E6D1F-3941-4E4B-9492-C1975553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bv/simplified%20taxation%20syste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DFC56-8FF3-4E22-8B0C-5E2CF14D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6</cp:revision>
  <cp:lastPrinted>2014-02-18T09:14:00Z</cp:lastPrinted>
  <dcterms:created xsi:type="dcterms:W3CDTF">2023-02-06T08:07:00Z</dcterms:created>
  <dcterms:modified xsi:type="dcterms:W3CDTF">2023-02-10T06:26:00Z</dcterms:modified>
</cp:coreProperties>
</file>