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10023" w14:textId="77777777" w:rsidR="00A21E99" w:rsidRDefault="00A21E99">
      <w:pPr>
        <w:pStyle w:val="newncpi0"/>
        <w:jc w:val="center"/>
      </w:pPr>
      <w:bookmarkStart w:id="0" w:name="_GoBack"/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1B8F3268" w14:textId="77777777" w:rsidR="00A21E99" w:rsidRDefault="00A21E99">
      <w:pPr>
        <w:pStyle w:val="newncpi"/>
        <w:ind w:firstLine="0"/>
        <w:jc w:val="center"/>
      </w:pPr>
      <w:r>
        <w:rPr>
          <w:rStyle w:val="datepr"/>
        </w:rPr>
        <w:t>30 июня 2025 г.</w:t>
      </w:r>
      <w:r>
        <w:rPr>
          <w:rStyle w:val="number"/>
        </w:rPr>
        <w:t xml:space="preserve"> № 614</w:t>
      </w:r>
    </w:p>
    <w:p w14:paraId="5F8D84A4" w14:textId="77777777" w:rsidR="00A21E99" w:rsidRDefault="00A21E99">
      <w:pPr>
        <w:pStyle w:val="titlencpi"/>
      </w:pPr>
      <w:r>
        <w:t>Об определении мест, предназначенных для размещения отдельных палаток, туристских стоянок, других оборудованных зон и мест отдыха</w:t>
      </w:r>
    </w:p>
    <w:bookmarkEnd w:id="0"/>
    <w:p w14:paraId="53265EA5" w14:textId="77777777" w:rsidR="00A21E99" w:rsidRDefault="00A21E99">
      <w:pPr>
        <w:pStyle w:val="preamble"/>
      </w:pPr>
      <w:r>
        <w:t>На основании подпункта 2.9 пункта 2 статьи 24 Закона Республики Беларусь от 15 ноября 2018 г. № 150-З «Об особо охраняемых природных территориях» Сморгонский районный исполнительный комитет РЕШИЛ:</w:t>
      </w:r>
    </w:p>
    <w:p w14:paraId="0209BC55" w14:textId="77777777" w:rsidR="00A21E99" w:rsidRDefault="00A21E99">
      <w:pPr>
        <w:pStyle w:val="point"/>
      </w:pPr>
      <w:r>
        <w:t>1. Определить на территории биологического заказника местного значения «Ордашинский» перечень мест, предназначенных для размещения отдельных палаток, туристских стоянок, других оборудованных зон и мест отдыха, согласно приложению.</w:t>
      </w:r>
    </w:p>
    <w:p w14:paraId="4A8ABAEE" w14:textId="77777777" w:rsidR="00A21E99" w:rsidRDefault="00A21E99">
      <w:pPr>
        <w:pStyle w:val="point"/>
      </w:pPr>
      <w:r>
        <w:t>2. Обнародовать (опубликовать) настоящее решение в газете «Светлы шлях».</w:t>
      </w:r>
    </w:p>
    <w:p w14:paraId="47322331" w14:textId="77777777" w:rsidR="00A21E99" w:rsidRDefault="00A21E99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697CDA67" w14:textId="77777777" w:rsidR="00A21E99" w:rsidRDefault="00A21E9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21E99" w14:paraId="77E6605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D385D2" w14:textId="77777777" w:rsidR="00A21E99" w:rsidRDefault="00A21E9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1B26A" w14:textId="77777777" w:rsidR="00A21E99" w:rsidRDefault="00A21E99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5C0B4059" w14:textId="77777777" w:rsidR="00A21E99" w:rsidRDefault="00A21E99">
      <w:pPr>
        <w:pStyle w:val="newncpi0"/>
      </w:pPr>
      <w:r>
        <w:t> </w:t>
      </w:r>
    </w:p>
    <w:p w14:paraId="36B086A7" w14:textId="77777777" w:rsidR="00A21E99" w:rsidRDefault="00A21E99">
      <w:pPr>
        <w:pStyle w:val="agree"/>
      </w:pPr>
      <w:r>
        <w:t>СОГЛАСОВАНО</w:t>
      </w:r>
    </w:p>
    <w:p w14:paraId="2D2A72DC" w14:textId="77777777" w:rsidR="00A21E99" w:rsidRDefault="00A21E99">
      <w:pPr>
        <w:pStyle w:val="agree"/>
        <w:spacing w:after="160"/>
      </w:pPr>
      <w:r>
        <w:t xml:space="preserve">Государственная инспекция охраны </w:t>
      </w:r>
      <w:r>
        <w:br/>
        <w:t xml:space="preserve">животного и растительного мира </w:t>
      </w:r>
      <w:r>
        <w:br/>
        <w:t>при Президенте Республики Беларусь</w:t>
      </w:r>
    </w:p>
    <w:p w14:paraId="5085329E" w14:textId="77777777" w:rsidR="00A21E99" w:rsidRDefault="00A21E99">
      <w:pPr>
        <w:pStyle w:val="agree"/>
        <w:spacing w:after="160"/>
      </w:pPr>
      <w:r>
        <w:t xml:space="preserve">Сморгонская городская и районная </w:t>
      </w:r>
      <w:r>
        <w:br/>
        <w:t xml:space="preserve">инспекция природных ресурсов </w:t>
      </w:r>
      <w:r>
        <w:br/>
        <w:t>и охраны окружающей среды</w:t>
      </w:r>
    </w:p>
    <w:p w14:paraId="20F3C94B" w14:textId="77777777" w:rsidR="00A21E99" w:rsidRDefault="00A21E99">
      <w:pPr>
        <w:pStyle w:val="agree"/>
        <w:spacing w:after="160"/>
      </w:pPr>
      <w:r>
        <w:t xml:space="preserve">Государственное опытное </w:t>
      </w:r>
      <w:r>
        <w:br/>
        <w:t xml:space="preserve">лесохозяйственное учреждение </w:t>
      </w:r>
      <w:r>
        <w:br/>
        <w:t>«Сморгонский опытный лесхоз»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A21E99" w14:paraId="616599F2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DF952" w14:textId="77777777" w:rsidR="00A21E99" w:rsidRDefault="00A21E99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285AC" w14:textId="77777777" w:rsidR="00A21E99" w:rsidRDefault="00A21E99">
            <w:pPr>
              <w:pStyle w:val="append1"/>
            </w:pPr>
            <w:r>
              <w:t>Приложение</w:t>
            </w:r>
          </w:p>
          <w:p w14:paraId="715EEAE0" w14:textId="77777777" w:rsidR="00A21E99" w:rsidRDefault="00A21E99">
            <w:pPr>
              <w:pStyle w:val="append"/>
            </w:pPr>
            <w:r>
              <w:t>к решению</w:t>
            </w:r>
            <w:r>
              <w:br/>
              <w:t xml:space="preserve">Сморгонского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30.06.2025 № 614 </w:t>
            </w:r>
          </w:p>
        </w:tc>
      </w:tr>
    </w:tbl>
    <w:p w14:paraId="11CFBB73" w14:textId="77777777" w:rsidR="00A21E99" w:rsidRDefault="00A21E99">
      <w:pPr>
        <w:pStyle w:val="titlep"/>
        <w:ind w:right="709"/>
        <w:jc w:val="left"/>
      </w:pPr>
      <w:r>
        <w:t>ПЕРЕЧЕНЬ</w:t>
      </w:r>
      <w:r>
        <w:br/>
        <w:t>мест, предназначенных для размещения отдельных палаток, туристских стоянок, других оборудованных зон и мест отдыха, на территории биологического заказника местного значения «Ордашинский»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5806"/>
      </w:tblGrid>
      <w:tr w:rsidR="00A21E99" w14:paraId="5289D8E4" w14:textId="77777777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56D8C8" w14:textId="77777777" w:rsidR="00A21E99" w:rsidRDefault="00A21E99">
            <w:pPr>
              <w:pStyle w:val="table10"/>
              <w:jc w:val="center"/>
            </w:pPr>
            <w:r>
              <w:t>Местонахождение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C75EBA" w14:textId="77777777" w:rsidR="00A21E99" w:rsidRDefault="00A21E99">
            <w:pPr>
              <w:pStyle w:val="table10"/>
              <w:jc w:val="center"/>
            </w:pPr>
            <w:r>
              <w:t>Географические координаты установки информационного знака</w:t>
            </w:r>
          </w:p>
        </w:tc>
      </w:tr>
      <w:tr w:rsidR="00A21E99" w14:paraId="1A045F03" w14:textId="77777777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27C12" w14:textId="77777777" w:rsidR="00A21E99" w:rsidRDefault="00A21E99">
            <w:pPr>
              <w:pStyle w:val="table10"/>
            </w:pPr>
            <w:r>
              <w:t>Пруд Крево, расположенный 0,35 километра юго-западнее агрогородка Крево (выдел 32 квартала 89 Кревского лесничества государственного опытного лесохозяйственного учреждения «Сморгонский опытный лесхоз»)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E7ED4" w14:textId="77777777" w:rsidR="00A21E99" w:rsidRDefault="00A21E99">
            <w:pPr>
              <w:pStyle w:val="table10"/>
            </w:pPr>
            <w:r>
              <w:t>Условная окружность с радиусом 30 метров вокруг места установки, центром которой является точка с координатами 54°17'42,49291'' северной широты, 26°16'17,65961'' восточной долготы</w:t>
            </w:r>
          </w:p>
        </w:tc>
      </w:tr>
      <w:tr w:rsidR="00A21E99" w14:paraId="2A4EDC1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C152" w14:textId="77777777" w:rsidR="00A21E99" w:rsidRDefault="00A21E9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E2859" w14:textId="77777777" w:rsidR="00A21E99" w:rsidRDefault="00A21E99">
            <w:pPr>
              <w:pStyle w:val="table10"/>
            </w:pPr>
            <w:r>
              <w:t>Условная окружность с радиусом 30 метров вокруг места установки, центром которой является точка с координатами 54°17'39,33217'' северной широты, 26°16'13,81050'' восточной долготы</w:t>
            </w:r>
          </w:p>
        </w:tc>
      </w:tr>
      <w:tr w:rsidR="00A21E99" w14:paraId="0E34195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23DC" w14:textId="77777777" w:rsidR="00A21E99" w:rsidRDefault="00A21E9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584CA" w14:textId="77777777" w:rsidR="00A21E99" w:rsidRDefault="00A21E99">
            <w:pPr>
              <w:pStyle w:val="table10"/>
            </w:pPr>
            <w:r>
              <w:t>Условная окружность с радиусом 30 метров вокруг места установки, центром которой является точка с координатами 54°17'37,71549'' северной широты, 26°16'10,07606'' восточной долготы</w:t>
            </w:r>
          </w:p>
        </w:tc>
      </w:tr>
      <w:tr w:rsidR="00A21E99" w14:paraId="5EA2D46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F8C5" w14:textId="77777777" w:rsidR="00A21E99" w:rsidRDefault="00A21E9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DA4AA" w14:textId="77777777" w:rsidR="00A21E99" w:rsidRDefault="00A21E99">
            <w:pPr>
              <w:pStyle w:val="table10"/>
            </w:pPr>
            <w:r>
              <w:t>Условная окружность с радиусом 30 метров вокруг места установки, центром которой является точка с координатами 54°17'35,46621'' северной широты, 26°16'7,36757'' восточной долготы</w:t>
            </w:r>
          </w:p>
        </w:tc>
      </w:tr>
      <w:tr w:rsidR="00A21E99" w14:paraId="371615AE" w14:textId="77777777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BCB5D" w14:textId="77777777" w:rsidR="00A21E99" w:rsidRDefault="00A21E99">
            <w:pPr>
              <w:pStyle w:val="table10"/>
            </w:pPr>
            <w:r>
              <w:t>Пруд Крево, расположенный 0,35 километра юго-западнее агрогородка Крево (выдел 49 квартала 89 Кревского лесничества государственного опытного лесохозяйственного учреждения «Сморгонский опытный лесхоз»)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574FE" w14:textId="77777777" w:rsidR="00A21E99" w:rsidRDefault="00A21E99">
            <w:pPr>
              <w:pStyle w:val="table10"/>
            </w:pPr>
            <w:r>
              <w:t>Условная окружность с радиусом 30 метров вокруг места установки, центром которой является точка с координатами 54°17'34,51238'' северной широты, 26°16'3,96988'' восточной долготы</w:t>
            </w:r>
          </w:p>
        </w:tc>
      </w:tr>
    </w:tbl>
    <w:p w14:paraId="654A9325" w14:textId="77777777" w:rsidR="00A21E99" w:rsidRDefault="00A21E99">
      <w:pPr>
        <w:pStyle w:val="newncpi"/>
      </w:pPr>
      <w:r>
        <w:t> </w:t>
      </w:r>
    </w:p>
    <w:p w14:paraId="78FBD199" w14:textId="77777777" w:rsidR="007514A2" w:rsidRDefault="007514A2"/>
    <w:sectPr w:rsidR="007514A2" w:rsidSect="00A21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1E2AA" w14:textId="77777777" w:rsidR="005C0D09" w:rsidRDefault="005C0D09" w:rsidP="00A21E99">
      <w:pPr>
        <w:spacing w:after="0" w:line="240" w:lineRule="auto"/>
      </w:pPr>
      <w:r>
        <w:separator/>
      </w:r>
    </w:p>
  </w:endnote>
  <w:endnote w:type="continuationSeparator" w:id="0">
    <w:p w14:paraId="1904D291" w14:textId="77777777" w:rsidR="005C0D09" w:rsidRDefault="005C0D09" w:rsidP="00A2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BFA80" w14:textId="77777777" w:rsidR="00A21E99" w:rsidRDefault="00A21E9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C38D9" w14:textId="77777777" w:rsidR="00A21E99" w:rsidRDefault="00A21E9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21E99" w14:paraId="526F1348" w14:textId="77777777" w:rsidTr="00A21E99">
      <w:tc>
        <w:tcPr>
          <w:tcW w:w="1800" w:type="dxa"/>
          <w:shd w:val="clear" w:color="auto" w:fill="auto"/>
          <w:vAlign w:val="center"/>
        </w:tcPr>
        <w:p w14:paraId="180E46D8" w14:textId="1D35E6B5" w:rsidR="00A21E99" w:rsidRDefault="00A21E99">
          <w:pPr>
            <w:pStyle w:val="ae"/>
          </w:pPr>
          <w:r>
            <w:rPr>
              <w:noProof/>
              <w:lang w:val="en-US"/>
            </w:rPr>
            <w:drawing>
              <wp:inline distT="0" distB="0" distL="0" distR="0" wp14:anchorId="37E06CC5" wp14:editId="1D0E78FB">
                <wp:extent cx="1292352" cy="390144"/>
                <wp:effectExtent l="0" t="0" r="3175" b="0"/>
                <wp:docPr id="1461183206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118320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7A37EF1E" w14:textId="77777777" w:rsidR="00A21E99" w:rsidRDefault="00A21E99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1AC62B3A" w14:textId="77777777" w:rsidR="00A21E99" w:rsidRDefault="00A21E99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14.07.2025</w:t>
          </w:r>
        </w:p>
        <w:p w14:paraId="0AAADA48" w14:textId="77777777" w:rsidR="00A21E99" w:rsidRDefault="00A21E99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6C08303" w14:textId="5784A4EB" w:rsidR="00A21E99" w:rsidRPr="00A21E99" w:rsidRDefault="00A21E99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0A43A17A" w14:textId="77777777" w:rsidR="00A21E99" w:rsidRDefault="00A21E9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271C6" w14:textId="77777777" w:rsidR="005C0D09" w:rsidRDefault="005C0D09" w:rsidP="00A21E99">
      <w:pPr>
        <w:spacing w:after="0" w:line="240" w:lineRule="auto"/>
      </w:pPr>
      <w:r>
        <w:separator/>
      </w:r>
    </w:p>
  </w:footnote>
  <w:footnote w:type="continuationSeparator" w:id="0">
    <w:p w14:paraId="5F73A076" w14:textId="77777777" w:rsidR="005C0D09" w:rsidRDefault="005C0D09" w:rsidP="00A2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543A3" w14:textId="77777777" w:rsidR="00A21E99" w:rsidRDefault="00A21E99" w:rsidP="00DB0BFF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6EE099C8" w14:textId="77777777" w:rsidR="00A21E99" w:rsidRDefault="00A21E9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5682C" w14:textId="58091891" w:rsidR="00A21E99" w:rsidRPr="00A21E99" w:rsidRDefault="00A21E99" w:rsidP="00DB0BFF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A21E99">
      <w:rPr>
        <w:rStyle w:val="af0"/>
        <w:rFonts w:ascii="Times New Roman" w:hAnsi="Times New Roman" w:cs="Times New Roman"/>
        <w:sz w:val="24"/>
      </w:rPr>
      <w:fldChar w:fldCharType="begin"/>
    </w:r>
    <w:r w:rsidRPr="00A21E99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A21E99">
      <w:rPr>
        <w:rStyle w:val="af0"/>
        <w:rFonts w:ascii="Times New Roman" w:hAnsi="Times New Roman" w:cs="Times New Roman"/>
        <w:sz w:val="24"/>
      </w:rPr>
      <w:fldChar w:fldCharType="separate"/>
    </w:r>
    <w:r w:rsidR="006678BD">
      <w:rPr>
        <w:rStyle w:val="af0"/>
        <w:rFonts w:ascii="Times New Roman" w:hAnsi="Times New Roman" w:cs="Times New Roman"/>
        <w:noProof/>
        <w:sz w:val="24"/>
      </w:rPr>
      <w:t>2</w:t>
    </w:r>
    <w:r w:rsidRPr="00A21E99">
      <w:rPr>
        <w:rStyle w:val="af0"/>
        <w:rFonts w:ascii="Times New Roman" w:hAnsi="Times New Roman" w:cs="Times New Roman"/>
        <w:sz w:val="24"/>
      </w:rPr>
      <w:fldChar w:fldCharType="end"/>
    </w:r>
  </w:p>
  <w:p w14:paraId="2D9A4630" w14:textId="77777777" w:rsidR="00A21E99" w:rsidRPr="00A21E99" w:rsidRDefault="00A21E99">
    <w:pPr>
      <w:pStyle w:val="ac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CF755" w14:textId="77777777" w:rsidR="00A21E99" w:rsidRDefault="00A21E9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99"/>
    <w:rsid w:val="00240CE1"/>
    <w:rsid w:val="003C5536"/>
    <w:rsid w:val="005C0D09"/>
    <w:rsid w:val="006678BD"/>
    <w:rsid w:val="007514A2"/>
    <w:rsid w:val="00A21E99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69DCE"/>
  <w15:chartTrackingRefBased/>
  <w15:docId w15:val="{DA49113F-8D38-4792-BF5B-6E2D6A98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1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E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1E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1E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1E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1E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1E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1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1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1E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1E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1E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1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1E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1E9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A21E9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agree">
    <w:name w:val="agree"/>
    <w:basedOn w:val="a"/>
    <w:rsid w:val="00A21E99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titlep">
    <w:name w:val="titlep"/>
    <w:basedOn w:val="a"/>
    <w:rsid w:val="00A21E9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A21E9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A21E9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table10">
    <w:name w:val="table10"/>
    <w:basedOn w:val="a"/>
    <w:rsid w:val="00A21E99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A21E9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append1">
    <w:name w:val="append1"/>
    <w:basedOn w:val="a"/>
    <w:rsid w:val="00A21E99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">
    <w:name w:val="newncpi"/>
    <w:basedOn w:val="a"/>
    <w:rsid w:val="00A21E9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A21E9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A21E9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21E9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21E9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21E9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21E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21E9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A21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21E99"/>
  </w:style>
  <w:style w:type="paragraph" w:styleId="ae">
    <w:name w:val="footer"/>
    <w:basedOn w:val="a"/>
    <w:link w:val="af"/>
    <w:uiPriority w:val="99"/>
    <w:unhideWhenUsed/>
    <w:rsid w:val="00A21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1E99"/>
  </w:style>
  <w:style w:type="character" w:styleId="af0">
    <w:name w:val="page number"/>
    <w:basedOn w:val="a0"/>
    <w:uiPriority w:val="99"/>
    <w:semiHidden/>
    <w:unhideWhenUsed/>
    <w:rsid w:val="00A21E99"/>
  </w:style>
  <w:style w:type="table" w:styleId="af1">
    <w:name w:val="Table Grid"/>
    <w:basedOn w:val="a1"/>
    <w:uiPriority w:val="39"/>
    <w:rsid w:val="00A2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ОИР гл. специалист С.А. Кот</cp:lastModifiedBy>
  <cp:revision>2</cp:revision>
  <dcterms:created xsi:type="dcterms:W3CDTF">2025-07-14T14:29:00Z</dcterms:created>
  <dcterms:modified xsi:type="dcterms:W3CDTF">2025-07-14T14:29:00Z</dcterms:modified>
</cp:coreProperties>
</file>