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C1" w:rsidRPr="003061C1" w:rsidRDefault="003061C1" w:rsidP="003061C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</w:pPr>
      <w:r w:rsidRPr="003061C1"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  <w:t>Порядок регистрации в электронной форме временно пребывающих в Беларуси иностранцев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Административная процедура по регистрации иностранных граждан и лиц без гражданства, временно пребывающих в Республике Беларусь (далее – иностранцы), осуществляется в электронной форме на едином портале электронных услуг.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Регистрация иностранцев в электронной форме осуществляется бесплатно.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Данная процедура доступна иностранцам, которые въехали в Республику Беларусь</w:t>
      </w:r>
      <w:r w:rsidRPr="003061C1">
        <w:rPr>
          <w:rFonts w:ascii="Arial" w:eastAsia="Times New Roman" w:hAnsi="Arial" w:cs="Arial"/>
          <w:color w:val="000000"/>
          <w:spacing w:val="4"/>
          <w:sz w:val="21"/>
          <w:lang w:eastAsia="ru-RU"/>
        </w:rPr>
        <w:t> </w:t>
      </w:r>
      <w:r w:rsidRPr="003061C1">
        <w:rPr>
          <w:rFonts w:ascii="Arial" w:eastAsia="Times New Roman" w:hAnsi="Arial" w:cs="Arial"/>
          <w:b/>
          <w:bCs/>
          <w:color w:val="000000"/>
          <w:spacing w:val="4"/>
          <w:sz w:val="21"/>
          <w:lang w:eastAsia="ru-RU"/>
        </w:rPr>
        <w:t>в пунктах пропуска</w:t>
      </w:r>
      <w:r w:rsidRPr="003061C1">
        <w:rPr>
          <w:rFonts w:ascii="Arial" w:eastAsia="Times New Roman" w:hAnsi="Arial" w:cs="Arial"/>
          <w:color w:val="000000"/>
          <w:spacing w:val="4"/>
          <w:sz w:val="21"/>
          <w:lang w:eastAsia="ru-RU"/>
        </w:rPr>
        <w:t> </w:t>
      </w: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через Государственную границу Республики Беларусь. Иностранцы, прибывшие в Республику Беларусь через Государственную границу с Российской Федерацией, для регистрации должны обращаться лично в подразделение по гражданству и миграции органа внутренних дел по месту своего пребывания в Беларуси.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Для регистрации понадобится компьютер, мобильный телефон или планшет с доступом в интернет. Через любой браузер необходимо зайти на сайт единого портала электронных услуг</w:t>
      </w:r>
      <w:r w:rsidRPr="003061C1">
        <w:rPr>
          <w:rFonts w:ascii="Arial" w:eastAsia="Times New Roman" w:hAnsi="Arial" w:cs="Arial"/>
          <w:color w:val="000000"/>
          <w:spacing w:val="4"/>
          <w:sz w:val="21"/>
          <w:lang w:eastAsia="ru-RU"/>
        </w:rPr>
        <w:t> </w:t>
      </w:r>
      <w:proofErr w:type="spellStart"/>
      <w:r w:rsidRPr="003061C1">
        <w:rPr>
          <w:rFonts w:ascii="Arial" w:eastAsia="Times New Roman" w:hAnsi="Arial" w:cs="Arial"/>
          <w:b/>
          <w:bCs/>
          <w:color w:val="000000"/>
          <w:spacing w:val="4"/>
          <w:sz w:val="21"/>
          <w:lang w:eastAsia="ru-RU"/>
        </w:rPr>
        <w:t>portal.gov.by</w:t>
      </w:r>
      <w:proofErr w:type="spellEnd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, выбрать язык работы, создать личный кабинет, используя адрес электронной почты. Затем в личном кабинете во вкладке «Доступные услуги» выбрать категорию «Гражданство и миграция». Код услуги регистрации иностранцев – 200.12.14.1. После нужно заказать услугу, заполнить заявление.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В заявлении необходимо указать фамилию и имя иностранца в латинице или в кириллице как написано у него в паспорте (достаточно одного варианта), сведения о паспорте, страховке, дату въезда в страну, адрес, где он будет проживать. Присутствует и графа с визой, но если, к примеру, иностранец приезжает к нам по «</w:t>
      </w:r>
      <w:proofErr w:type="spellStart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безвизу</w:t>
      </w:r>
      <w:proofErr w:type="spellEnd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», заполнять ее не нужно. Необходимо также обращать внимание на корректное заполнение всех обязательных для заполнения полей. Затем нужно проверить все данные и нажать кнопку «Отправить заявление». Через несколько секунд должно прийти сообщение об успешной регистрации либо система порекомендует обратиться в подразделение по гражданству и миграции в случае, если сведения не совпадают.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Зарегистрировать иностранца на едином портале электронных услуг сможет также его представитель (иное лицо) из своего личного кабинета, заполнив в электронной форме заявление с данными иностранца.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При личном обращении временно пребывающих иностранцев в подразделения по гражданству и миграции органов внутренних дел регистрация осуществляется в ранее установленном порядке.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Регистрироваться должны все иностранцы, временно пребывающие в Беларусь. Республикой Беларусь подписаны соглашения с Украиной, Латвией, Литвой, Эстонией, Казахстаном и Россией, </w:t>
      </w:r>
      <w:proofErr w:type="gramStart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граждане</w:t>
      </w:r>
      <w:proofErr w:type="gramEnd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 которых могут находиться в Беларуси до 30 или 90 дней без регистрации соответственно. Если они собираются превысить этот срок, то нужно получить разрешение на временное или постоянное проживание в зависимости от целей въезда.  Если иностранцы, приехавшие по «</w:t>
      </w:r>
      <w:proofErr w:type="spellStart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безвизу</w:t>
      </w:r>
      <w:proofErr w:type="spellEnd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», собираются находиться  в Беларуси больше 5 дней, не включая воскресенья и праздничные дни, им также нужно будет </w:t>
      </w: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lastRenderedPageBreak/>
        <w:t>зарегистрироваться. Срок, на который регистрируют иностранцев, регламентируется международными договорами, заключенными с разными странами. В основном это до 90 дней в календарном году.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Обращаться лично в подразделение по гражданству и миграции по месту пребывания придется в двух случаях: если иностранец захочет продлить регистрацию по тому же адресу, оформленную в электронной форме, или если он прибыл в Беларусь через границу с Россией. Если иностранцы проживают в гостиницах, санаториях, </w:t>
      </w:r>
      <w:proofErr w:type="spellStart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агроусадьбах</w:t>
      </w:r>
      <w:proofErr w:type="spellEnd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, их зарегистрируют данные органы регистрации и выдадут вкладыш к паспорту.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Иностранцу не обязательно иметь при себе подтверждение электронной регистрации. Достаточно сообщить об этом, например, сотруднику органа пограничной службы при выезде из страны. При наличии технической возможности можно сохранить </w:t>
      </w:r>
      <w:proofErr w:type="spellStart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скриншот</w:t>
      </w:r>
      <w:proofErr w:type="spellEnd"/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 ответа об успешной регистрации или распечатать вкладыш о регистрации, это ускорит процедуру проверки.</w:t>
      </w:r>
    </w:p>
    <w:p w:rsidR="003061C1" w:rsidRPr="003061C1" w:rsidRDefault="003061C1" w:rsidP="003061C1">
      <w:pPr>
        <w:shd w:val="clear" w:color="auto" w:fill="FFFFFF"/>
        <w:spacing w:after="100" w:afterAutospacing="1" w:line="284" w:lineRule="atLeast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061C1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По проблемным вопросам реализации указанной административной процедуры можно в рабочее время обращаться в Департамент по гражданству и миграции МВД по телефонам 218-55-08, 218-52-51 и в службу технической поддержки Национального центра электронных услуг по телефону 229-30-00, дополнительный 713.</w:t>
      </w:r>
    </w:p>
    <w:p w:rsidR="00150635" w:rsidRDefault="00150635"/>
    <w:sectPr w:rsidR="00150635" w:rsidSect="0015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C1"/>
    <w:rsid w:val="00150635"/>
    <w:rsid w:val="0030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35"/>
  </w:style>
  <w:style w:type="paragraph" w:styleId="1">
    <w:name w:val="heading 1"/>
    <w:basedOn w:val="a"/>
    <w:link w:val="10"/>
    <w:uiPriority w:val="9"/>
    <w:qFormat/>
    <w:rsid w:val="00306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1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61C1"/>
  </w:style>
  <w:style w:type="character" w:styleId="a4">
    <w:name w:val="Strong"/>
    <w:basedOn w:val="a0"/>
    <w:uiPriority w:val="22"/>
    <w:qFormat/>
    <w:rsid w:val="003061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08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Company>home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2019-04-29T17:46:00Z</dcterms:created>
  <dcterms:modified xsi:type="dcterms:W3CDTF">2019-04-29T17:46:00Z</dcterms:modified>
</cp:coreProperties>
</file>