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0"/>
      </w:tblGrid>
      <w:tr w:rsidR="00A9264B" w:rsidRPr="00276DBE" w:rsidTr="00D35055">
        <w:tc>
          <w:tcPr>
            <w:tcW w:w="14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264B" w:rsidRPr="00276DBE" w:rsidRDefault="00A9264B" w:rsidP="00D35055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0" w:name="_GoBack"/>
            <w:bookmarkEnd w:id="0"/>
            <w:r w:rsidRPr="00276DB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УТВЕРЖДЕНО</w:t>
            </w:r>
          </w:p>
          <w:p w:rsidR="00A9264B" w:rsidRPr="00276DBE" w:rsidRDefault="00A9264B" w:rsidP="00D3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6DB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Указ Президента</w:t>
            </w:r>
            <w:r w:rsidRPr="00276DB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Республики Беларусь</w:t>
            </w:r>
          </w:p>
          <w:p w:rsidR="00A9264B" w:rsidRPr="00276DBE" w:rsidRDefault="00A9264B" w:rsidP="00D3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76DB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26.04.2010 № 200</w:t>
            </w:r>
          </w:p>
        </w:tc>
      </w:tr>
    </w:tbl>
    <w:p w:rsidR="00A9264B" w:rsidRDefault="00A9264B" w:rsidP="00A9264B">
      <w:pPr>
        <w:ind w:left="142" w:firstLine="5522"/>
        <w:rPr>
          <w:rFonts w:ascii="Times New Roman" w:eastAsia="Times New Roman" w:hAnsi="Times New Roman" w:cs="Times New Roman"/>
          <w:b/>
          <w:bCs/>
          <w:caps/>
          <w:color w:val="212529"/>
        </w:rPr>
      </w:pPr>
      <w:bookmarkStart w:id="1" w:name="Заг_Утв_1"/>
      <w:bookmarkEnd w:id="1"/>
      <w:r w:rsidRPr="00276DBE">
        <w:rPr>
          <w:rFonts w:ascii="Times New Roman" w:eastAsia="Times New Roman" w:hAnsi="Times New Roman" w:cs="Times New Roman"/>
          <w:b/>
          <w:bCs/>
          <w:color w:val="212529"/>
        </w:rPr>
        <w:t>ПЕРЕЧЕНЬ</w:t>
      </w:r>
      <w:r w:rsidRPr="00276DBE">
        <w:rPr>
          <w:rFonts w:ascii="Times New Roman" w:eastAsia="Times New Roman" w:hAnsi="Times New Roman" w:cs="Times New Roman"/>
          <w:b/>
          <w:bCs/>
          <w:color w:val="212529"/>
        </w:rPr>
        <w:br/>
        <w:t>административных процедур, осуществляемых государственными органами и иными организациями по заявлениям граждан</w:t>
      </w:r>
    </w:p>
    <w:p w:rsidR="00A9264B" w:rsidRDefault="00A9264B" w:rsidP="00A9264B">
      <w:pPr>
        <w:ind w:left="5812" w:firstLine="284"/>
      </w:pPr>
      <w:r>
        <w:rPr>
          <w:rFonts w:ascii="Times New Roman" w:eastAsia="Times New Roman" w:hAnsi="Times New Roman" w:cs="Times New Roman"/>
          <w:b/>
          <w:bCs/>
          <w:caps/>
          <w:color w:val="212529"/>
        </w:rPr>
        <w:t>Г</w:t>
      </w:r>
      <w:r w:rsidRPr="00062401">
        <w:rPr>
          <w:rFonts w:ascii="Times New Roman" w:eastAsia="Times New Roman" w:hAnsi="Times New Roman" w:cs="Times New Roman"/>
          <w:b/>
          <w:bCs/>
          <w:caps/>
          <w:color w:val="212529"/>
        </w:rPr>
        <w:t>ЛАВА 15</w:t>
      </w:r>
      <w:r w:rsidRPr="00062401">
        <w:rPr>
          <w:rFonts w:ascii="Times New Roman" w:eastAsia="Times New Roman" w:hAnsi="Times New Roman" w:cs="Times New Roman"/>
          <w:b/>
          <w:bCs/>
          <w:caps/>
          <w:color w:val="212529"/>
        </w:rPr>
        <w:br/>
        <w:t>ТРАНСПОРТ</w:t>
      </w:r>
    </w:p>
    <w:tbl>
      <w:tblPr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6"/>
        <w:gridCol w:w="2647"/>
        <w:gridCol w:w="53"/>
        <w:gridCol w:w="2526"/>
        <w:gridCol w:w="2051"/>
        <w:gridCol w:w="57"/>
        <w:gridCol w:w="2135"/>
        <w:gridCol w:w="2294"/>
      </w:tblGrid>
      <w:tr w:rsidR="00345F46" w:rsidRPr="0056533C" w:rsidTr="0056533C">
        <w:trPr>
          <w:trHeight w:val="240"/>
        </w:trPr>
        <w:tc>
          <w:tcPr>
            <w:tcW w:w="348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264B" w:rsidRPr="0056533C" w:rsidRDefault="00A9264B" w:rsidP="00D35055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Наименование административной процедуры</w:t>
            </w:r>
          </w:p>
        </w:tc>
        <w:tc>
          <w:tcPr>
            <w:tcW w:w="2857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264B" w:rsidRPr="0056533C" w:rsidRDefault="00A9264B" w:rsidP="00D35055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Государственный орган, иная организация, а также межведомственная и другая комиссии, к 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264B" w:rsidRPr="0056533C" w:rsidRDefault="00A9264B" w:rsidP="00D35055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2144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264B" w:rsidRPr="0056533C" w:rsidRDefault="00A9264B" w:rsidP="00D35055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219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264B" w:rsidRPr="0056533C" w:rsidRDefault="00A9264B" w:rsidP="00D35055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Максимальный срок осуществления административной процедуры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264B" w:rsidRPr="0056533C" w:rsidRDefault="00A9264B" w:rsidP="00D35055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Срок действия справки, другого документа (решения), </w:t>
            </w:r>
            <w:proofErr w:type="gramStart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>выдаваемых</w:t>
            </w:r>
            <w:proofErr w:type="gramEnd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(принимаемого) при осуществлении административной процедуры</w:t>
            </w:r>
          </w:p>
        </w:tc>
      </w:tr>
      <w:tr w:rsidR="00345F46" w:rsidRPr="0056533C" w:rsidTr="0056533C">
        <w:trPr>
          <w:trHeight w:val="240"/>
        </w:trPr>
        <w:tc>
          <w:tcPr>
            <w:tcW w:w="348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264B" w:rsidRPr="0056533C" w:rsidRDefault="00A9264B" w:rsidP="00D35055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1</w:t>
            </w:r>
          </w:p>
        </w:tc>
        <w:tc>
          <w:tcPr>
            <w:tcW w:w="2857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264B" w:rsidRPr="0056533C" w:rsidRDefault="00A9264B" w:rsidP="00D35055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2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264B" w:rsidRPr="0056533C" w:rsidRDefault="00A9264B" w:rsidP="00D35055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3</w:t>
            </w:r>
          </w:p>
        </w:tc>
        <w:tc>
          <w:tcPr>
            <w:tcW w:w="2144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264B" w:rsidRPr="0056533C" w:rsidRDefault="00A9264B" w:rsidP="00D35055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4</w:t>
            </w:r>
          </w:p>
        </w:tc>
        <w:tc>
          <w:tcPr>
            <w:tcW w:w="219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264B" w:rsidRPr="0056533C" w:rsidRDefault="00A9264B" w:rsidP="00D35055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5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264B" w:rsidRPr="0056533C" w:rsidRDefault="00A9264B" w:rsidP="00D35055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6</w:t>
            </w:r>
          </w:p>
        </w:tc>
      </w:tr>
      <w:tr w:rsidR="00345F46" w:rsidRPr="0056533C" w:rsidTr="0056533C">
        <w:trPr>
          <w:trHeight w:val="240"/>
        </w:trPr>
        <w:tc>
          <w:tcPr>
            <w:tcW w:w="348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15.1. Выдача водительского удостоверения на право управления механическим транспортным средством соответствующей категории, подкатегории (далее – водительское удостоверение)</w:t>
            </w:r>
          </w:p>
        </w:tc>
        <w:tc>
          <w:tcPr>
            <w:tcW w:w="2857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экзаменационные, регистрационно-экзаменационные подразделения ГАИ главного управления внутренних дел Минского городского исполнительного комитета, управлений внутренних дел областных исполнительных комитетов, отделов внутренних дел городских и районных исполнительных и распорядительных органов (далее – экзаменационные подразделения ГАИ)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gramStart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>заявление с отметками экзаменационного подразделения ГАИ, подтверждающими сдачу теоретического и (или) практического квалификационных экзаменов на право управления механическим транспортным средством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паспорт или иной документ, удостоверяющий личность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 xml:space="preserve">разрешение на временное проживание в Республике Беларусь – для иностранных граждан и лиц без гражданства, временно проживающих в 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Республике Беларусь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свидетельство о регистрации по месту пребывания – в случаях, когда регистрация по месту пребывания является обязательной</w:t>
            </w:r>
            <w:proofErr w:type="gramEnd"/>
            <w:r w:rsidR="00B819D1"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gramStart"/>
            <w:r w:rsidR="00B819D1" w:rsidRPr="0056533C">
              <w:rPr>
                <w:rFonts w:ascii="Times New Roman" w:eastAsia="Times New Roman" w:hAnsi="Times New Roman" w:cs="Times New Roman"/>
                <w:color w:val="212529"/>
              </w:rPr>
              <w:t>для граждан Республики Беларусь, постоянно проживающих за пределами Республики Беларусь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справка о регистрации по месту пребывания – для военнослужащего и членов его семьи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 xml:space="preserve">дипломатическая, консульская, служебная, </w:t>
            </w:r>
            <w:proofErr w:type="spellStart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>аккредитационная</w:t>
            </w:r>
            <w:proofErr w:type="spellEnd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карточка или удостоверение, выданные Министерством иностранных дел, либо подтверждение Министерства иностранных дел – в случае выдачи водительского удостоверения сотрудникам дипломатических и консульских представительств и членам их семей, сотрудникам международных организаций и представительств международных организаций, аккредитованных</w:t>
            </w:r>
            <w:proofErr w:type="gramEnd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gramStart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при 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Министерстве иностранных дел, и членам их семей, прошедшим подготовку водителя механического транспортного средства на территории Республики Беларусь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документ, подтверждающий прохождение подготовки (переподготовки) водителя механического транспортного средства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копия документа, подтверждающего получение высшего и (или) среднего специального образования, с предъявлением оригинала (для лиц, окончивших учреждения высшего или среднего специального образования по специальностям, учебные планы по которым включают не менее 220 часов</w:t>
            </w:r>
            <w:proofErr w:type="gramEnd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gramStart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изучения учебных дисциплин, предусмотренных для подготовки водителей механических транспортных средств категории «В», в том числе не менее 100 часов учебной дисциплины «Правила дорожного движения»), либо копия удостоверения тракториста-машиниста, либо копия удостоверения 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категории «троллейбус», либо копия удостоверения категории «трамвай» с предъявлением оригинала такого удостоверения – для лиц, желающих получить водительское удостоверение на право управления транспортными средствами соответствующей категории, подкатегории без прохождения подготовки</w:t>
            </w:r>
            <w:proofErr w:type="gramEnd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(переподготовки) в учебных организациях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водительское удостоверение – в случае открытия дополнительной категории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медицинская справка о состоянии здоровья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документы, подтверждающие внесение платы</w:t>
            </w:r>
          </w:p>
        </w:tc>
        <w:tc>
          <w:tcPr>
            <w:tcW w:w="2144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gramStart"/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2 базовые величины – за выдачу водительского удостоверения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0,3 базовой величины – за прием теоретического квалификационного экзамена на право управления механическим транспортным средством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0,7 базовой величины – за прием практического квалификационного экзамена на право управления мотоциклом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br/>
              <w:t>1 базовая величина – за прием практического квалификационного экзамена на право управления иным механическим транспортным средством, за исключением мопеда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0,08 базовой величины – за оформление заявления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0,04 базовой величины</w:t>
            </w:r>
            <w:proofErr w:type="gramEnd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> – за компьютерные услуги</w:t>
            </w:r>
          </w:p>
        </w:tc>
        <w:tc>
          <w:tcPr>
            <w:tcW w:w="219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B819D1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3 рабочих дня</w:t>
            </w:r>
            <w:r w:rsidR="00345F46"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со дня подачи заявления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B819D1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2</w:t>
            </w:r>
            <w:r w:rsidR="00345F46" w:rsidRPr="0056533C">
              <w:rPr>
                <w:rFonts w:ascii="Times New Roman" w:eastAsia="Times New Roman" w:hAnsi="Times New Roman" w:cs="Times New Roman"/>
                <w:color w:val="212529"/>
              </w:rPr>
              <w:t>0 лет</w:t>
            </w:r>
          </w:p>
        </w:tc>
      </w:tr>
      <w:tr w:rsidR="00345F46" w:rsidRPr="0056533C" w:rsidTr="0056533C">
        <w:trPr>
          <w:trHeight w:val="240"/>
        </w:trPr>
        <w:tc>
          <w:tcPr>
            <w:tcW w:w="348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15.2. Выдача водительского удостоверения на основании водительского удостоверения, выданного иностранным государством</w:t>
            </w:r>
          </w:p>
        </w:tc>
        <w:tc>
          <w:tcPr>
            <w:tcW w:w="2857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экзаменационные подразделения ГАИ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gramStart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>заявление с отметками экзаменационного подразделения ГАИ, подтверждающими сдачу теоретического квалификационного экзамена на право управления механическим транспортным средством</w:t>
            </w:r>
            <w:r w:rsidR="00B819D1"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отметка проставляется в случаях, если лицо обязано сдавать соответствующий квалификационный экзамен  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br/>
              <w:t>паспорт или иной документ, удостоверяющий личность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свидетельство о регистрации по месту пребывания – в случаях, когда регистрация по месту пребывания является обязательной</w:t>
            </w:r>
            <w:r w:rsidR="00B819D1"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для граждан Республики Беларусь постоянно проживающих за пределами Республики Беларусь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справка</w:t>
            </w:r>
            <w:proofErr w:type="gramEnd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о регистрации по месту пребывания – для военнослужащего и членов его семьи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водительское удостоверение, выданное иностранным государством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медицинская справка о состоянии здоровья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документы, подтверждающие внесение платы</w:t>
            </w:r>
          </w:p>
        </w:tc>
        <w:tc>
          <w:tcPr>
            <w:tcW w:w="2144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2 базовые величины – за выдачу водительского удостоверения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0,3 базовой величины – за прием теоретического квалификационного экзамена на право управления механическим транспортным средством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0,08 базовой величины – за оформление заявления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0,04 базовой величины – за компьютерные услуги</w:t>
            </w:r>
          </w:p>
        </w:tc>
        <w:tc>
          <w:tcPr>
            <w:tcW w:w="219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56533C" w:rsidP="0056533C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3</w:t>
            </w:r>
            <w:r w:rsidR="00345F46"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рабочих дня </w:t>
            </w:r>
            <w:r w:rsidR="00345F46" w:rsidRPr="0056533C">
              <w:rPr>
                <w:rFonts w:ascii="Times New Roman" w:eastAsia="Times New Roman" w:hAnsi="Times New Roman" w:cs="Times New Roman"/>
                <w:color w:val="212529"/>
              </w:rPr>
              <w:t>со дня подачи заявления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B819D1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2</w:t>
            </w:r>
            <w:r w:rsidR="00345F46" w:rsidRPr="0056533C">
              <w:rPr>
                <w:rFonts w:ascii="Times New Roman" w:eastAsia="Times New Roman" w:hAnsi="Times New Roman" w:cs="Times New Roman"/>
                <w:color w:val="212529"/>
              </w:rPr>
              <w:t>0 лет</w:t>
            </w:r>
          </w:p>
        </w:tc>
      </w:tr>
      <w:tr w:rsidR="00345F46" w:rsidRPr="0056533C" w:rsidTr="0056533C">
        <w:trPr>
          <w:trHeight w:val="240"/>
        </w:trPr>
        <w:tc>
          <w:tcPr>
            <w:tcW w:w="348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 xml:space="preserve">15.3. Выдача водительского удостоверения сотрудникам дипломатических и консульских представительств иностранных государств и членам их семей, сотрудникам международных организаций и представительств международных организаций, аккредитованных при Министерстве 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иностранных дел, и членам их семей</w:t>
            </w:r>
          </w:p>
        </w:tc>
        <w:tc>
          <w:tcPr>
            <w:tcW w:w="2857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экзаменационные подразделения ГАИ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41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заявление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копия водительского удостоверения, выданного иностранным государством, с предъявлением оригинала такого удостоверения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 xml:space="preserve">дипломатическая, 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 xml:space="preserve">консульская, служебная, </w:t>
            </w:r>
            <w:proofErr w:type="spellStart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>аккредитационная</w:t>
            </w:r>
            <w:proofErr w:type="spellEnd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карточка или удостоверение, выданные Министерством иностранных дел, либо подтверждение Министерства иностранных дел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документы, подтверждающие внесение платы</w:t>
            </w:r>
          </w:p>
        </w:tc>
        <w:tc>
          <w:tcPr>
            <w:tcW w:w="2144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2 базовые величины – за выдачу водительского удостоверения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0,08 базовой величины – за оформление заявления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0,04 базовой величины – за компьютерные услуги</w:t>
            </w:r>
          </w:p>
        </w:tc>
        <w:tc>
          <w:tcPr>
            <w:tcW w:w="219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56533C" w:rsidP="0056533C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3</w:t>
            </w:r>
            <w:r w:rsidR="00345F46"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рабочих дн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я</w:t>
            </w:r>
            <w:r w:rsidR="00345F46"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со дня подачи заявления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56533C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2</w:t>
            </w:r>
            <w:r w:rsidR="00345F46" w:rsidRPr="0056533C">
              <w:rPr>
                <w:rFonts w:ascii="Times New Roman" w:eastAsia="Times New Roman" w:hAnsi="Times New Roman" w:cs="Times New Roman"/>
                <w:color w:val="212529"/>
              </w:rPr>
              <w:t>0 лет</w:t>
            </w:r>
          </w:p>
        </w:tc>
      </w:tr>
      <w:tr w:rsidR="00345F46" w:rsidRPr="0056533C" w:rsidTr="0056533C">
        <w:trPr>
          <w:trHeight w:val="240"/>
        </w:trPr>
        <w:tc>
          <w:tcPr>
            <w:tcW w:w="348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15.4. Обмен, выдача взамен утраченного (похищенного) водительского удостоверения, а также водительского удостоверения образца Министерства внутренних дел СССР</w:t>
            </w:r>
          </w:p>
        </w:tc>
        <w:tc>
          <w:tcPr>
            <w:tcW w:w="2857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экзаменационные подразделения ГАИ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заявление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паспорт или иной документ, удостоверяющий личность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разрешение на временное проживание в Республике Беларусь – для иностранных граждан и лиц без гражданства, временно проживающих в Республике Беларусь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водительское удостоверение – в случае обмена водительского удостоверения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медицинская справка о состоянии здоровья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документы, подтверждающие внесение платы</w:t>
            </w:r>
          </w:p>
        </w:tc>
        <w:tc>
          <w:tcPr>
            <w:tcW w:w="2144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2 базовые величины – за обмен водительского удостоверения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3 базовые величины – за выдачу водительского удостоверения в случае его утраты (хищения)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0,08 базовой величины – за оформление заявления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0,04 базовой величины – за компьютерные услуги</w:t>
            </w:r>
          </w:p>
        </w:tc>
        <w:tc>
          <w:tcPr>
            <w:tcW w:w="219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56533C" w:rsidP="0056533C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3</w:t>
            </w:r>
            <w:r w:rsidR="00345F46"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рабочих дн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я</w:t>
            </w:r>
            <w:r w:rsidR="00345F46"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со дня подачи заявления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56533C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2</w:t>
            </w:r>
            <w:r w:rsidR="00345F46" w:rsidRPr="0056533C">
              <w:rPr>
                <w:rFonts w:ascii="Times New Roman" w:eastAsia="Times New Roman" w:hAnsi="Times New Roman" w:cs="Times New Roman"/>
                <w:color w:val="212529"/>
              </w:rPr>
              <w:t>0 лет</w:t>
            </w:r>
          </w:p>
        </w:tc>
      </w:tr>
      <w:tr w:rsidR="00345F46" w:rsidRPr="0056533C" w:rsidTr="0056533C">
        <w:trPr>
          <w:trHeight w:val="240"/>
        </w:trPr>
        <w:tc>
          <w:tcPr>
            <w:tcW w:w="348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F46" w:rsidRPr="0056533C" w:rsidRDefault="00345F46" w:rsidP="00345F46">
            <w:pPr>
              <w:spacing w:before="41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15.5. Исключен</w:t>
            </w:r>
          </w:p>
        </w:tc>
        <w:tc>
          <w:tcPr>
            <w:tcW w:w="2857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F46" w:rsidRPr="0056533C" w:rsidRDefault="00345F46" w:rsidP="00D35055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53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F46" w:rsidRPr="0056533C" w:rsidRDefault="00345F46" w:rsidP="00D35055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144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F46" w:rsidRPr="0056533C" w:rsidRDefault="00345F46" w:rsidP="00D35055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19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F46" w:rsidRPr="0056533C" w:rsidRDefault="00345F46" w:rsidP="00D35055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38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F46" w:rsidRPr="0056533C" w:rsidRDefault="00345F46" w:rsidP="00D35055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345F46" w:rsidRPr="0056533C" w:rsidTr="0056533C">
        <w:trPr>
          <w:trHeight w:val="240"/>
        </w:trPr>
        <w:tc>
          <w:tcPr>
            <w:tcW w:w="348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15.6. Исключен</w:t>
            </w:r>
          </w:p>
        </w:tc>
        <w:tc>
          <w:tcPr>
            <w:tcW w:w="2857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F46" w:rsidRPr="0056533C" w:rsidRDefault="00345F46" w:rsidP="00345F46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53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F46" w:rsidRPr="0056533C" w:rsidRDefault="00345F46" w:rsidP="00345F46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144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F46" w:rsidRPr="0056533C" w:rsidRDefault="00345F46" w:rsidP="00345F46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19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F46" w:rsidRPr="0056533C" w:rsidRDefault="00345F46" w:rsidP="00345F46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38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F46" w:rsidRPr="0056533C" w:rsidRDefault="00345F46" w:rsidP="00345F46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345F46" w:rsidRPr="0056533C" w:rsidTr="0056533C">
        <w:trPr>
          <w:trHeight w:val="240"/>
        </w:trPr>
        <w:tc>
          <w:tcPr>
            <w:tcW w:w="348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15.7. Исключен</w:t>
            </w:r>
          </w:p>
        </w:tc>
        <w:tc>
          <w:tcPr>
            <w:tcW w:w="2857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F46" w:rsidRPr="0056533C" w:rsidRDefault="00345F46" w:rsidP="00345F46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53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F46" w:rsidRPr="0056533C" w:rsidRDefault="00345F46" w:rsidP="00345F46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144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F46" w:rsidRPr="0056533C" w:rsidRDefault="00345F46" w:rsidP="00345F46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19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F46" w:rsidRPr="0056533C" w:rsidRDefault="00345F46" w:rsidP="00345F46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38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F46" w:rsidRPr="0056533C" w:rsidRDefault="00345F46" w:rsidP="00345F46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345F46" w:rsidRPr="0056533C" w:rsidTr="0056533C">
        <w:trPr>
          <w:trHeight w:val="240"/>
        </w:trPr>
        <w:tc>
          <w:tcPr>
            <w:tcW w:w="348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100" w:line="240" w:lineRule="auto"/>
              <w:ind w:left="6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15.8. Выдача международного водительского удостоверения</w:t>
            </w:r>
          </w:p>
        </w:tc>
        <w:tc>
          <w:tcPr>
            <w:tcW w:w="2857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экзаменационные подразделения ГАИ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gramStart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>заявление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паспорт или иной документ, удостоверяющий личность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разрешение на временное проживание в Республике Беларусь – для иностранных граждан и лиц без гражданства, временно проживающих в Республике Беларусь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свидетельство о регистрации по месту пребывания – в случаях, когда регистрация по месту пребывания является обязательной</w:t>
            </w:r>
            <w:r w:rsidR="0056533C">
              <w:rPr>
                <w:rFonts w:ascii="Times New Roman" w:eastAsia="Times New Roman" w:hAnsi="Times New Roman" w:cs="Times New Roman"/>
                <w:color w:val="212529"/>
              </w:rPr>
              <w:t xml:space="preserve"> для граждан Республики Беларусь, постоянно проживающих за пределами Республики Беларусь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справка о регистрации по месту пребывания – для военнослужащего и</w:t>
            </w:r>
            <w:proofErr w:type="gramEnd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членов его семьи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одна цветная фотография заявителя, соответствующая его возрасту, размером 40 х 50 мм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медицинская справка о состоянии здоровья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 xml:space="preserve">водительское 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удостоверение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документы, подтверждающие внесение платы</w:t>
            </w:r>
          </w:p>
        </w:tc>
        <w:tc>
          <w:tcPr>
            <w:tcW w:w="2144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2 базовые величины – за выдачу водительского удостоверения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0,08 базовой величины – за оформление заявления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0,04 базовой величины – за компьютерные услуги</w:t>
            </w:r>
          </w:p>
        </w:tc>
        <w:tc>
          <w:tcPr>
            <w:tcW w:w="219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5 рабочих дней со дня подачи заявления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до истечения срока действия водительского удостоверения либо 3 года – в зависимости от того, какой срок наступит раньше</w:t>
            </w:r>
          </w:p>
        </w:tc>
      </w:tr>
      <w:tr w:rsidR="00345F46" w:rsidRPr="0056533C" w:rsidTr="0056533C">
        <w:trPr>
          <w:trHeight w:val="240"/>
        </w:trPr>
        <w:tc>
          <w:tcPr>
            <w:tcW w:w="348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060725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 xml:space="preserve">15.9. </w:t>
            </w:r>
            <w:proofErr w:type="gramStart"/>
            <w:r w:rsidR="0056533C">
              <w:rPr>
                <w:rFonts w:ascii="Times New Roman" w:eastAsia="Times New Roman" w:hAnsi="Times New Roman" w:cs="Times New Roman"/>
                <w:color w:val="212529"/>
              </w:rPr>
              <w:t>Получение права управления транспортным средством (с возвратом изъятого водительского удостоверения либо выдачей нового водительского</w:t>
            </w:r>
            <w:r w:rsidR="00060725">
              <w:rPr>
                <w:rFonts w:ascii="Times New Roman" w:eastAsia="Times New Roman" w:hAnsi="Times New Roman" w:cs="Times New Roman"/>
                <w:color w:val="212529"/>
              </w:rPr>
              <w:t xml:space="preserve"> удостоверения взамен утраченного (похищенного) </w:t>
            </w:r>
            <w:r w:rsidR="0056533C">
              <w:rPr>
                <w:rFonts w:ascii="Times New Roman" w:eastAsia="Times New Roman" w:hAnsi="Times New Roman" w:cs="Times New Roman"/>
                <w:color w:val="212529"/>
              </w:rPr>
              <w:t>и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после окончания срока лишения права управления транспортным средством лицам, лишенным этого права за управление транспортным средством в состоянии алкогольного 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веществ, либо за передачу права управления</w:t>
            </w:r>
            <w:proofErr w:type="gramEnd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gramStart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>транспортным средством такому лицу, а равно за отказ от прохождения в установленном порядке проверки (освидетельствования) на предмет определения состояния алкогольного опьянения либо состояния, вызванного потреблением наркотических средств, психотропных веществ, их аналогов, токсичных или других одурманивающих веществ, а также за употребление водителем алкогольных, слабоалкогольных напитков или пива, наркотических средств, психотропных веществ, их аналогов, токсических или других одурманивающих веществ после подачи сотрудником</w:t>
            </w:r>
            <w:proofErr w:type="gramEnd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органа внутренних дел сигнала об остановке транспортного средства либо после совершения дорожно-транспортного происшествия, участниками которого они являются, до прохождения проверки (освидетельствования) на предмет 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определения состояния алкогольного опьянения либо состояния, вызванного потреблением наркотических средств, психотропных веществ, их аналогов, токсичных или других одурманивающих веществ</w:t>
            </w:r>
          </w:p>
        </w:tc>
        <w:tc>
          <w:tcPr>
            <w:tcW w:w="2857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экзаменационные подразделения ГАИ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gramStart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>заявление с отметками экзаменационного подразделения ГАИ, подтверждающими сдачу теоретического и (или) практического квалификационных экзаменов на право управления механическим транспортным средством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паспорт или иной документ, удостоверяющий личность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разрешение на временное проживание в Республике Беларусь – для иностранных граждан и лиц без гражданства, временно проживающих в Республике Беларусь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свидетельство о регистрации по месту пребывания – в случаях, когда регистрация по месту пребывания является обязательной</w:t>
            </w:r>
            <w:proofErr w:type="gramEnd"/>
            <w:r w:rsidR="00060725">
              <w:rPr>
                <w:rFonts w:ascii="Times New Roman" w:eastAsia="Times New Roman" w:hAnsi="Times New Roman" w:cs="Times New Roman"/>
                <w:color w:val="212529"/>
              </w:rPr>
              <w:t xml:space="preserve"> для граждан Республики Беларусь, постоянно проживающих за пределами Республики Беларусь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 xml:space="preserve">справка о регистрации по месту пребывания – для военнослужащего и 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членов его семьи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медицинская справка о состоянии здоровья (после медицинского переосвидетельствования)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документы, подтверждающие внесение платы</w:t>
            </w:r>
          </w:p>
        </w:tc>
        <w:tc>
          <w:tcPr>
            <w:tcW w:w="2144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gramStart"/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0,3 базовой величины – за прием теоретического квалификационного экзамена на право управления механическим транспортным средством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0,7 базовой величины – за прием практического квалификационного экзамена на право управления мотоциклом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1 базовая величина – за прием практического квалификационного экзамена на право управления иным механическим транспортным средством, за исключением мопеда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0,08 базовой величины – за оформление заявления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0,04 базовой величины – за компьютерные услуги</w:t>
            </w:r>
            <w:proofErr w:type="gramEnd"/>
          </w:p>
        </w:tc>
        <w:tc>
          <w:tcPr>
            <w:tcW w:w="219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060725" w:rsidP="00060725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3 рабочих дня</w:t>
            </w:r>
            <w:r w:rsidR="00345F46"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со дня подачи заявления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на срок действия водительского удостоверения</w:t>
            </w:r>
          </w:p>
        </w:tc>
      </w:tr>
      <w:tr w:rsidR="0056533C" w:rsidRPr="0056533C" w:rsidTr="0056533C">
        <w:trPr>
          <w:trHeight w:val="240"/>
        </w:trPr>
        <w:tc>
          <w:tcPr>
            <w:tcW w:w="348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15.10. Возврат водительского удостоверения после его изъятия, окончания срока лишения права управления транспортным средством лицам, лишенным этого права за иные правонарушения</w:t>
            </w:r>
          </w:p>
        </w:tc>
        <w:tc>
          <w:tcPr>
            <w:tcW w:w="279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ind w:right="-6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территориальное подразделение ГАИ по месту принятия решения либо по месту жительства</w:t>
            </w:r>
          </w:p>
        </w:tc>
        <w:tc>
          <w:tcPr>
            <w:tcW w:w="2592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паспорт или иной документ, удостоверяющий личность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документ, подтверждающий исполнение административного взыскания, – в случае наложения административного взыскания в виде штрафа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медицинская справка о состоянии здоровья – для граждан Республики Беларусь, иностранных граждан и лиц без гражданства, постоянно и временно проживающих в Республике Беларусь</w:t>
            </w:r>
          </w:p>
        </w:tc>
        <w:tc>
          <w:tcPr>
            <w:tcW w:w="207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бесплатно</w:t>
            </w:r>
          </w:p>
        </w:tc>
        <w:tc>
          <w:tcPr>
            <w:tcW w:w="2263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5 рабочих дней со дня обращения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345F46" w:rsidP="00345F46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на срок действия водительского удостоверения</w:t>
            </w:r>
          </w:p>
        </w:tc>
      </w:tr>
      <w:tr w:rsidR="00A969EC" w:rsidRPr="0056533C" w:rsidTr="0056533C">
        <w:trPr>
          <w:trHeight w:val="240"/>
        </w:trPr>
        <w:tc>
          <w:tcPr>
            <w:tcW w:w="348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69EC" w:rsidRPr="0056533C" w:rsidRDefault="00A969EC" w:rsidP="00A969EC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15.11. Государственная регистрация транспортных средств (за исключением колесных тракторов, прицепов, полуприцепов к ним)</w:t>
            </w:r>
          </w:p>
        </w:tc>
        <w:tc>
          <w:tcPr>
            <w:tcW w:w="279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69EC" w:rsidRPr="0056533C" w:rsidRDefault="00A969EC" w:rsidP="00A969EC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регистрационные подразделения ГАИ</w:t>
            </w:r>
          </w:p>
        </w:tc>
        <w:tc>
          <w:tcPr>
            <w:tcW w:w="2592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725" w:rsidRDefault="00A969EC" w:rsidP="00060725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gramStart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>заявление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паспорт или иной документ, удостоверяющий личность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 xml:space="preserve">разрешение на временное проживание в Республике Беларусь – для иностранных граждан и лиц без гражданства, временно проживающих в 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Республике Беларусь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свидетельство о регистрации по месту пребывания – в случаях, когда регистрация по месту пребывания является обязательной</w:t>
            </w:r>
            <w:r w:rsidR="00060725">
              <w:rPr>
                <w:rFonts w:ascii="Times New Roman" w:eastAsia="Times New Roman" w:hAnsi="Times New Roman" w:cs="Times New Roman"/>
                <w:color w:val="212529"/>
              </w:rPr>
              <w:t xml:space="preserve"> для граждан Республики Беларусь, постоянно проживающих за пределами Республики Беларусь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справка о регистрации по месту пребывания – для военнослужащего и</w:t>
            </w:r>
            <w:proofErr w:type="gramEnd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членов его семьи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="00060725">
              <w:rPr>
                <w:rFonts w:ascii="Times New Roman" w:eastAsia="Times New Roman" w:hAnsi="Times New Roman" w:cs="Times New Roman"/>
                <w:color w:val="212529"/>
              </w:rPr>
              <w:t xml:space="preserve">свидетельство о регистрации транспортного средства с отметкой о снятии с учета либо иной документ, предусмотренный законодательством государства – члена Евразийского экономического союза, подтверждающий снятие транспортного средства с учета, - для транспортного </w:t>
            </w:r>
            <w:proofErr w:type="gramStart"/>
            <w:r w:rsidR="00060725">
              <w:rPr>
                <w:rFonts w:ascii="Times New Roman" w:eastAsia="Times New Roman" w:hAnsi="Times New Roman" w:cs="Times New Roman"/>
                <w:color w:val="212529"/>
              </w:rPr>
              <w:t>средства</w:t>
            </w:r>
            <w:proofErr w:type="gramEnd"/>
            <w:r w:rsidR="00060725">
              <w:rPr>
                <w:rFonts w:ascii="Times New Roman" w:eastAsia="Times New Roman" w:hAnsi="Times New Roman" w:cs="Times New Roman"/>
                <w:color w:val="212529"/>
              </w:rPr>
              <w:t xml:space="preserve"> предыдущая регистрация которого осуществлялась на территории государств – членов Евразийского экономического союза</w:t>
            </w:r>
          </w:p>
          <w:p w:rsidR="00424CA4" w:rsidRDefault="00A969EC" w:rsidP="00C17274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proofErr w:type="gramStart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свидетельство о регистрации транспортного средства, выданное иностранным государством, – в случае 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временной регистрации транспортного средства на территории Республики Беларусь на срок более трех месяцев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 xml:space="preserve">документы, подтверждающие законность приобретения (получения) транспортного средства, – </w:t>
            </w:r>
            <w:r w:rsidR="00C17274">
              <w:rPr>
                <w:rFonts w:ascii="Times New Roman" w:eastAsia="Times New Roman" w:hAnsi="Times New Roman" w:cs="Times New Roman"/>
                <w:color w:val="212529"/>
              </w:rPr>
              <w:t xml:space="preserve">для транспортного средства, приобретенного (полученного) на территории государств – членов Евразийского экономического союза, 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при отсутствии </w:t>
            </w:r>
            <w:r w:rsidR="00C17274">
              <w:rPr>
                <w:rFonts w:ascii="Times New Roman" w:eastAsia="Times New Roman" w:hAnsi="Times New Roman" w:cs="Times New Roman"/>
                <w:color w:val="212529"/>
              </w:rPr>
              <w:t>в регистрационных подразделении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ГАИ сведений о </w:t>
            </w:r>
            <w:r w:rsidR="00C17274">
              <w:rPr>
                <w:rFonts w:ascii="Times New Roman" w:eastAsia="Times New Roman" w:hAnsi="Times New Roman" w:cs="Times New Roman"/>
                <w:color w:val="212529"/>
              </w:rPr>
              <w:t>государственной регистрации либо нотариальном удостоверении договора на территории Республики Беларусь</w:t>
            </w:r>
            <w:proofErr w:type="gramEnd"/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регистрационные знаки транспортного средства – для транспортных средств, бывших в эксплуатации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документы, подтверждающие внесение платы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документ, подтверждающий уплату утилизационного сбора, – для транспортн</w:t>
            </w:r>
            <w:r w:rsidR="00424CA4">
              <w:rPr>
                <w:rFonts w:ascii="Times New Roman" w:eastAsia="Times New Roman" w:hAnsi="Times New Roman" w:cs="Times New Roman"/>
                <w:color w:val="212529"/>
              </w:rPr>
              <w:t xml:space="preserve">ого средства, предыдущая регистрация которого осуществлялась на </w:t>
            </w:r>
            <w:r w:rsidR="00424CA4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 xml:space="preserve">территории государства – члена Евразийского экономического союза, в отношении которого взимается утилизационный сбор </w:t>
            </w:r>
          </w:p>
          <w:p w:rsidR="00A969EC" w:rsidRPr="0056533C" w:rsidRDefault="00424CA4" w:rsidP="00C17274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выписка из электронного паспорта транспортного средства со статусом </w:t>
            </w:r>
            <w:r w:rsidRPr="00424CA4">
              <w:rPr>
                <w:rFonts w:ascii="Times New Roman" w:eastAsia="Times New Roman" w:hAnsi="Times New Roman" w:cs="Times New Roman"/>
                <w:color w:val="212529"/>
              </w:rPr>
              <w:t>“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действующий</w:t>
            </w:r>
            <w:r w:rsidRPr="00424CA4">
              <w:rPr>
                <w:rFonts w:ascii="Times New Roman" w:eastAsia="Times New Roman" w:hAnsi="Times New Roman" w:cs="Times New Roman"/>
                <w:color w:val="212529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– для транспортного средства, ранее не зарегистрированного на территории государств – членов Евразийского экономического союза</w:t>
            </w:r>
            <w:r w:rsidR="00A969EC"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</w:p>
        </w:tc>
        <w:tc>
          <w:tcPr>
            <w:tcW w:w="207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69EC" w:rsidRPr="0056533C" w:rsidRDefault="00A969EC" w:rsidP="00A969EC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gramStart"/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1 базовая величина – за государственную регистрацию транспортного средства с выдачей регистрационных знаков мотоцикла, мопеда, прицепа, полуприцепа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 xml:space="preserve">2 базовые величины – за 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государственную регистрацию транспортного средства с выдачей регистрационных знаков автомобиля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10 базовых величин – в случае подбора регистрационных знаков желаемой комбинации цифр и букв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60 базовых величин – в случае изготовления в индивидуальном порядке регистрационных знаков с желаемой комбинацией цифр и букв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1</w:t>
            </w:r>
            <w:proofErr w:type="gramEnd"/>
            <w:r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базовая величина – за выдачу свидетельства о регистрации транспортного средства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0,08 базовой величины – за оформление заявления</w:t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</w:r>
            <w:r w:rsidRPr="0056533C">
              <w:rPr>
                <w:rFonts w:ascii="Times New Roman" w:eastAsia="Times New Roman" w:hAnsi="Times New Roman" w:cs="Times New Roman"/>
                <w:color w:val="212529"/>
              </w:rPr>
              <w:br/>
              <w:t>0,04 базовой величины – за компьютерные услуги</w:t>
            </w:r>
          </w:p>
        </w:tc>
        <w:tc>
          <w:tcPr>
            <w:tcW w:w="2263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69EC" w:rsidRPr="0056533C" w:rsidRDefault="00424CA4" w:rsidP="00424CA4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7</w:t>
            </w:r>
            <w:r w:rsidR="00A969EC" w:rsidRPr="0056533C">
              <w:rPr>
                <w:rFonts w:ascii="Times New Roman" w:eastAsia="Times New Roman" w:hAnsi="Times New Roman" w:cs="Times New Roman"/>
                <w:color w:val="212529"/>
              </w:rPr>
              <w:t xml:space="preserve"> рабочих дней со дня подачи заявления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69EC" w:rsidRPr="0056533C" w:rsidRDefault="00A969EC" w:rsidP="00A969EC">
            <w:pPr>
              <w:spacing w:before="120" w:after="41" w:line="217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  <w:color w:val="212529"/>
              </w:rPr>
              <w:t>бессрочно, а в случае временной регистрации транспортного средства – на срок временного проживания или пребывания владельца транспортного средства</w:t>
            </w:r>
          </w:p>
        </w:tc>
      </w:tr>
      <w:tr w:rsidR="00345F46" w:rsidRPr="0056533C" w:rsidTr="0056533C">
        <w:trPr>
          <w:trHeight w:val="240"/>
        </w:trPr>
        <w:tc>
          <w:tcPr>
            <w:tcW w:w="348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F46" w:rsidRPr="0056533C" w:rsidRDefault="0056533C" w:rsidP="00345F46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56533C">
              <w:rPr>
                <w:rFonts w:ascii="Times New Roman" w:eastAsia="Times New Roman" w:hAnsi="Times New Roman" w:cs="Times New Roman"/>
              </w:rPr>
              <w:lastRenderedPageBreak/>
              <w:t>15.12. Исключен</w:t>
            </w:r>
          </w:p>
        </w:tc>
        <w:tc>
          <w:tcPr>
            <w:tcW w:w="279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F46" w:rsidRPr="0056533C" w:rsidRDefault="00345F46" w:rsidP="00345F46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592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F46" w:rsidRPr="0056533C" w:rsidRDefault="00345F46" w:rsidP="00345F46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07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F46" w:rsidRPr="0056533C" w:rsidRDefault="00345F46" w:rsidP="00345F46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263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F46" w:rsidRPr="0056533C" w:rsidRDefault="00345F46" w:rsidP="00345F46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38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F46" w:rsidRPr="0056533C" w:rsidRDefault="00345F46" w:rsidP="00345F46">
            <w:pPr>
              <w:spacing w:before="41" w:after="41" w:line="217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56533C" w:rsidRPr="0056533C" w:rsidTr="0056533C">
        <w:trPr>
          <w:trHeight w:val="240"/>
        </w:trPr>
        <w:tc>
          <w:tcPr>
            <w:tcW w:w="348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56533C" w:rsidP="00D35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533C">
              <w:rPr>
                <w:rFonts w:ascii="Times New Roman" w:eastAsia="Times New Roman" w:hAnsi="Times New Roman" w:cs="Times New Roman"/>
              </w:rPr>
              <w:t>15.13. Выдача направления в аккредитованную испытательную лабораторию для проведения проверки безопасности конструкции транспортного средства, получения заключения о соответствии транспортного средства с внесенными в его конструкцию изменениями требованиям безопасности</w:t>
            </w:r>
          </w:p>
        </w:tc>
        <w:tc>
          <w:tcPr>
            <w:tcW w:w="279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56533C" w:rsidP="00D35055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56533C">
              <w:rPr>
                <w:rFonts w:ascii="Times New Roman" w:eastAsia="Times New Roman" w:hAnsi="Times New Roman" w:cs="Times New Roman"/>
              </w:rPr>
              <w:t>регистрационные подразделения ГАИ</w:t>
            </w:r>
          </w:p>
        </w:tc>
        <w:tc>
          <w:tcPr>
            <w:tcW w:w="2592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56533C" w:rsidP="00424C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533C">
              <w:rPr>
                <w:rFonts w:ascii="Times New Roman" w:eastAsia="Times New Roman" w:hAnsi="Times New Roman" w:cs="Times New Roman"/>
              </w:rPr>
              <w:t>заявление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паспорт или иной документ, удостоверяющий личность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07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56533C" w:rsidP="00D35055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56533C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  <w:tc>
          <w:tcPr>
            <w:tcW w:w="2263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56533C" w:rsidP="00D35055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56533C">
              <w:rPr>
                <w:rFonts w:ascii="Times New Roman" w:eastAsia="Times New Roman" w:hAnsi="Times New Roman" w:cs="Times New Roman"/>
              </w:rPr>
              <w:t>5 рабочих дней со дня подачи заявления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56533C" w:rsidP="00D35055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56533C">
              <w:rPr>
                <w:rFonts w:ascii="Times New Roman" w:eastAsia="Times New Roman" w:hAnsi="Times New Roman" w:cs="Times New Roman"/>
              </w:rPr>
              <w:t>6 месяцев</w:t>
            </w:r>
          </w:p>
        </w:tc>
      </w:tr>
      <w:tr w:rsidR="0056533C" w:rsidRPr="0056533C" w:rsidTr="0056533C">
        <w:trPr>
          <w:trHeight w:val="240"/>
        </w:trPr>
        <w:tc>
          <w:tcPr>
            <w:tcW w:w="348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56533C" w:rsidP="00D35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533C">
              <w:rPr>
                <w:rFonts w:ascii="Times New Roman" w:eastAsia="Times New Roman" w:hAnsi="Times New Roman" w:cs="Times New Roman"/>
              </w:rPr>
              <w:t>15.13</w:t>
            </w:r>
            <w:r w:rsidRPr="0056533C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56533C">
              <w:rPr>
                <w:rFonts w:ascii="Times New Roman" w:eastAsia="Times New Roman" w:hAnsi="Times New Roman" w:cs="Times New Roman"/>
              </w:rPr>
              <w:t>. Выдача свидетельства о соответствии транспортного средства с внесенными в его конструкцию изменениями требованиям безопасности</w:t>
            </w:r>
          </w:p>
        </w:tc>
        <w:tc>
          <w:tcPr>
            <w:tcW w:w="279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56533C" w:rsidP="00D35055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56533C">
              <w:rPr>
                <w:rFonts w:ascii="Times New Roman" w:eastAsia="Times New Roman" w:hAnsi="Times New Roman" w:cs="Times New Roman"/>
              </w:rPr>
              <w:t>управления ГАИ управлений внутренних дел областных исполнительных комитетов, главного управления внутренних дел Минского городского исполнительного комитета</w:t>
            </w:r>
          </w:p>
        </w:tc>
        <w:tc>
          <w:tcPr>
            <w:tcW w:w="2592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56533C" w:rsidP="00424C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533C">
              <w:rPr>
                <w:rFonts w:ascii="Times New Roman" w:eastAsia="Times New Roman" w:hAnsi="Times New Roman" w:cs="Times New Roman"/>
              </w:rPr>
              <w:t>заявление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паспорт или иной документ, удостоверяющий личность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заключение аккредитованной испытательной лаборатории о соответствии транспортного средства с внесенными в его конструкцию изменениями требованиям безопасности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lastRenderedPageBreak/>
              <w:t>документ, подтверждающий внесение платы</w:t>
            </w:r>
          </w:p>
        </w:tc>
        <w:tc>
          <w:tcPr>
            <w:tcW w:w="207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56533C" w:rsidP="00D35055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56533C">
              <w:rPr>
                <w:rFonts w:ascii="Times New Roman" w:eastAsia="Times New Roman" w:hAnsi="Times New Roman" w:cs="Times New Roman"/>
              </w:rPr>
              <w:lastRenderedPageBreak/>
              <w:t>0,04 базовой величины – за компьютерные услуги</w:t>
            </w:r>
          </w:p>
        </w:tc>
        <w:tc>
          <w:tcPr>
            <w:tcW w:w="2263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56533C" w:rsidP="00D35055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56533C">
              <w:rPr>
                <w:rFonts w:ascii="Times New Roman" w:eastAsia="Times New Roman" w:hAnsi="Times New Roman" w:cs="Times New Roman"/>
              </w:rPr>
              <w:t>7 рабочих дней со дня подачи заявления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56533C" w:rsidP="00D35055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56533C">
              <w:rPr>
                <w:rFonts w:ascii="Times New Roman" w:eastAsia="Times New Roman" w:hAnsi="Times New Roman" w:cs="Times New Roman"/>
              </w:rPr>
              <w:t>бессрочно</w:t>
            </w:r>
          </w:p>
        </w:tc>
      </w:tr>
      <w:tr w:rsidR="0056533C" w:rsidRPr="0056533C" w:rsidTr="00FA16ED">
        <w:trPr>
          <w:trHeight w:val="240"/>
        </w:trPr>
        <w:tc>
          <w:tcPr>
            <w:tcW w:w="348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56533C" w:rsidP="00D35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533C">
              <w:rPr>
                <w:rFonts w:ascii="Times New Roman" w:eastAsia="Times New Roman" w:hAnsi="Times New Roman" w:cs="Times New Roman"/>
              </w:rPr>
              <w:lastRenderedPageBreak/>
              <w:t>15.14. Снятие с учета транспортных средств</w:t>
            </w:r>
          </w:p>
        </w:tc>
        <w:tc>
          <w:tcPr>
            <w:tcW w:w="279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56533C" w:rsidP="00D35055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56533C">
              <w:rPr>
                <w:rFonts w:ascii="Times New Roman" w:eastAsia="Times New Roman" w:hAnsi="Times New Roman" w:cs="Times New Roman"/>
              </w:rPr>
              <w:t>регистрационные подразделения ГАИ</w:t>
            </w:r>
          </w:p>
        </w:tc>
        <w:tc>
          <w:tcPr>
            <w:tcW w:w="2592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56533C" w:rsidP="00424C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533C">
              <w:rPr>
                <w:rFonts w:ascii="Times New Roman" w:eastAsia="Times New Roman" w:hAnsi="Times New Roman" w:cs="Times New Roman"/>
              </w:rPr>
              <w:t>заявление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паспорт или иной документ, удостоверяющий личность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свидетельство о регистрации транспортного средства (технический паспорт)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регистрационные знаки транспортного средства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документы, подтверждающие внесение платы</w:t>
            </w:r>
          </w:p>
        </w:tc>
        <w:tc>
          <w:tcPr>
            <w:tcW w:w="207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56533C" w:rsidP="00D35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533C">
              <w:rPr>
                <w:rFonts w:ascii="Times New Roman" w:eastAsia="Times New Roman" w:hAnsi="Times New Roman" w:cs="Times New Roman"/>
              </w:rPr>
              <w:t>1 базовая величина – за выдачу регистрационных знаков транспортного средства, временно допущенного к участию в дорожном движении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0,08 базовой величины – за оформление заявления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0,04 базовой величины – за компьютерные услуги</w:t>
            </w:r>
          </w:p>
        </w:tc>
        <w:tc>
          <w:tcPr>
            <w:tcW w:w="2263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424CA4" w:rsidP="00424CA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56533C" w:rsidRPr="0056533C">
              <w:rPr>
                <w:rFonts w:ascii="Times New Roman" w:eastAsia="Times New Roman" w:hAnsi="Times New Roman" w:cs="Times New Roman"/>
              </w:rPr>
              <w:t xml:space="preserve"> рабочих дней со дня подачи заявления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56533C" w:rsidP="00D35055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56533C">
              <w:rPr>
                <w:rFonts w:ascii="Times New Roman" w:eastAsia="Times New Roman" w:hAnsi="Times New Roman" w:cs="Times New Roman"/>
              </w:rPr>
              <w:t>бессрочно</w:t>
            </w:r>
          </w:p>
        </w:tc>
      </w:tr>
      <w:tr w:rsidR="0056533C" w:rsidRPr="0056533C" w:rsidTr="005E3EB9">
        <w:trPr>
          <w:trHeight w:val="240"/>
        </w:trPr>
        <w:tc>
          <w:tcPr>
            <w:tcW w:w="348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56533C" w:rsidP="00D35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533C">
              <w:rPr>
                <w:rFonts w:ascii="Times New Roman" w:eastAsia="Times New Roman" w:hAnsi="Times New Roman" w:cs="Times New Roman"/>
              </w:rPr>
              <w:t>15.15. Внесение изменений в документы, связанные с государственной регистрацией транспортных средств, выдача свидетельства о регистрации транспортного средства в случае его утраты (хищения) либо выдача такого свидетельства взамен технического паспорта</w:t>
            </w:r>
          </w:p>
        </w:tc>
        <w:tc>
          <w:tcPr>
            <w:tcW w:w="279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56533C" w:rsidP="00D35055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56533C">
              <w:rPr>
                <w:rFonts w:ascii="Times New Roman" w:eastAsia="Times New Roman" w:hAnsi="Times New Roman" w:cs="Times New Roman"/>
              </w:rPr>
              <w:t>регистрационные подразделения ГАИ</w:t>
            </w:r>
          </w:p>
        </w:tc>
        <w:tc>
          <w:tcPr>
            <w:tcW w:w="2592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56533C" w:rsidP="00D35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56533C">
              <w:rPr>
                <w:rFonts w:ascii="Times New Roman" w:eastAsia="Times New Roman" w:hAnsi="Times New Roman" w:cs="Times New Roman"/>
              </w:rPr>
              <w:t>заявление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паспорт или иной документ, удостоверяющий личность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разрешение на временное проживание в Республике Беларусь – для иностранных граждан и лиц без гражданства, временно проживающих в Республике Беларусь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свидетельство о регистрации по месту пребывания – в случаях, когда регистрация по месту пребывания является обязательной</w:t>
            </w:r>
            <w:r w:rsidR="00424CA4">
              <w:rPr>
                <w:rFonts w:ascii="Times New Roman" w:eastAsia="Times New Roman" w:hAnsi="Times New Roman" w:cs="Times New Roman"/>
              </w:rPr>
              <w:t xml:space="preserve"> для граждан Республики Беларусь, постоянно </w:t>
            </w:r>
            <w:r w:rsidR="00424CA4">
              <w:rPr>
                <w:rFonts w:ascii="Times New Roman" w:eastAsia="Times New Roman" w:hAnsi="Times New Roman" w:cs="Times New Roman"/>
              </w:rPr>
              <w:lastRenderedPageBreak/>
              <w:t>проживающих за пределами Республики Беларусь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справка о регистрации по месту пребывания – для военнослужащего и</w:t>
            </w:r>
            <w:proofErr w:type="gramEnd"/>
            <w:r w:rsidRPr="0056533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6533C">
              <w:rPr>
                <w:rFonts w:ascii="Times New Roman" w:eastAsia="Times New Roman" w:hAnsi="Times New Roman" w:cs="Times New Roman"/>
              </w:rPr>
              <w:t>членов его семьи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свидетельство о регистрации транспортного средства (технический паспорт) – в случае внесения изменений или замены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документы, подтверждающие законность приобретения (получения) номерных агрегатов транспортного средства, – в случае замены номерных агрегатов на транспортном средстве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регистрационные знаки транспортного средства – в случае выдачи новых регистрационных знаков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акт либо уведомление о передаче права собственности на предмет лизинга – в случае перехода права собственности лизингополучателю после</w:t>
            </w:r>
            <w:proofErr w:type="gramEnd"/>
            <w:r w:rsidRPr="0056533C">
              <w:rPr>
                <w:rFonts w:ascii="Times New Roman" w:eastAsia="Times New Roman" w:hAnsi="Times New Roman" w:cs="Times New Roman"/>
              </w:rPr>
              <w:t xml:space="preserve"> исполнения лизинговых обязательств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 xml:space="preserve">копия свидетельства о соответствии транспортного средства </w:t>
            </w:r>
            <w:r w:rsidRPr="0056533C">
              <w:rPr>
                <w:rFonts w:ascii="Times New Roman" w:eastAsia="Times New Roman" w:hAnsi="Times New Roman" w:cs="Times New Roman"/>
              </w:rPr>
              <w:lastRenderedPageBreak/>
              <w:t>с внесенными в его конструкцию изменениями требованиям безопасности – для транспортных средств, выпущенных в обращение и ранее зарегистрированных на территории стран – членов Евразийского экономического союза, в конструкцию которых внесены изменения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документы, подтверждающие внесение платы</w:t>
            </w:r>
          </w:p>
        </w:tc>
        <w:tc>
          <w:tcPr>
            <w:tcW w:w="207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56533C" w:rsidP="00D35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56533C">
              <w:rPr>
                <w:rFonts w:ascii="Times New Roman" w:eastAsia="Times New Roman" w:hAnsi="Times New Roman" w:cs="Times New Roman"/>
              </w:rPr>
              <w:lastRenderedPageBreak/>
              <w:t>1 базовая величина – за выдачу свидетельства о регистрации транспортного средства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1 базовая величина – за выдачу регистрационного знака на мотоцикл, мопед – в случае выдачи нового регистрационного знака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 xml:space="preserve">2 базовые величины – за выдачу регистрационных знаков на автомобиль – в </w:t>
            </w:r>
            <w:r w:rsidRPr="0056533C">
              <w:rPr>
                <w:rFonts w:ascii="Times New Roman" w:eastAsia="Times New Roman" w:hAnsi="Times New Roman" w:cs="Times New Roman"/>
              </w:rPr>
              <w:lastRenderedPageBreak/>
              <w:t>случае выдачи новых регистрационных знаков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1 базовая величина – за выдачу регистрационного знака на прицеп, полуприцеп – в случае выдачи нового регистрационного знака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10 базовых величин</w:t>
            </w:r>
            <w:proofErr w:type="gramEnd"/>
            <w:r w:rsidRPr="0056533C">
              <w:rPr>
                <w:rFonts w:ascii="Times New Roman" w:eastAsia="Times New Roman" w:hAnsi="Times New Roman" w:cs="Times New Roman"/>
              </w:rPr>
              <w:t> – в случае подбора регистрационных знаков желаемой комбинации цифр и букв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60 базовых величин – в случае изготовления в индивидуальном порядке регистрационных знаков с желаемой комбинацией цифр и букв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0,08 базовой величины – за оформление заявления</w:t>
            </w:r>
            <w:r w:rsidRPr="0056533C">
              <w:rPr>
                <w:rFonts w:ascii="Times New Roman" w:eastAsia="Times New Roman" w:hAnsi="Times New Roman" w:cs="Times New Roman"/>
              </w:rPr>
              <w:br/>
            </w:r>
            <w:r w:rsidRPr="0056533C">
              <w:rPr>
                <w:rFonts w:ascii="Times New Roman" w:eastAsia="Times New Roman" w:hAnsi="Times New Roman" w:cs="Times New Roman"/>
              </w:rPr>
              <w:br/>
              <w:t>0,04 базовой величины – за компьютерные услуги</w:t>
            </w:r>
          </w:p>
        </w:tc>
        <w:tc>
          <w:tcPr>
            <w:tcW w:w="2263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D86D05" w:rsidP="00D86D05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  <w:r w:rsidR="0056533C" w:rsidRPr="0056533C">
              <w:rPr>
                <w:rFonts w:ascii="Times New Roman" w:eastAsia="Times New Roman" w:hAnsi="Times New Roman" w:cs="Times New Roman"/>
              </w:rPr>
              <w:t xml:space="preserve"> рабочих дней со дня подачи заявления</w:t>
            </w:r>
          </w:p>
        </w:tc>
        <w:tc>
          <w:tcPr>
            <w:tcW w:w="238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533C" w:rsidRPr="0056533C" w:rsidRDefault="0056533C" w:rsidP="00D35055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56533C">
              <w:rPr>
                <w:rFonts w:ascii="Times New Roman" w:eastAsia="Times New Roman" w:hAnsi="Times New Roman" w:cs="Times New Roman"/>
              </w:rPr>
              <w:t>бессрочно, а в случае временной регистрации транспортного средства – на срок временного проживания или временного пребывания собственника транспортного средства</w:t>
            </w:r>
          </w:p>
        </w:tc>
      </w:tr>
    </w:tbl>
    <w:p w:rsidR="00EF5A02" w:rsidRPr="0056533C" w:rsidRDefault="00EF5A02" w:rsidP="00062401">
      <w:pPr>
        <w:ind w:left="-1134"/>
        <w:rPr>
          <w:rFonts w:ascii="Times New Roman" w:hAnsi="Times New Roman" w:cs="Times New Roman"/>
        </w:rPr>
      </w:pPr>
    </w:p>
    <w:sectPr w:rsidR="00EF5A02" w:rsidRPr="0056533C" w:rsidSect="00A9264B">
      <w:pgSz w:w="16838" w:h="11906" w:orient="landscape"/>
      <w:pgMar w:top="284" w:right="1134" w:bottom="282" w:left="1134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⚡" style="width:11.25pt;height:11.25pt;visibility:visible" o:bullet="t">
        <v:imagedata r:id="rId1" o:title="⚡"/>
      </v:shape>
    </w:pict>
  </w:numPicBullet>
  <w:numPicBullet w:numPicBulletId="1">
    <w:pict>
      <v:shape id="_x0000_i1029" type="#_x0000_t75" alt="🗣" style="width:11.25pt;height:11.25pt;visibility:visible" o:bullet="t">
        <v:imagedata r:id="rId2" o:title="🗣"/>
      </v:shape>
    </w:pict>
  </w:numPicBullet>
  <w:abstractNum w:abstractNumId="0">
    <w:nsid w:val="3C12450F"/>
    <w:multiLevelType w:val="hybridMultilevel"/>
    <w:tmpl w:val="4A169F64"/>
    <w:lvl w:ilvl="0" w:tplc="6034434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36EBF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D041AC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C0611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F8278A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83E6A0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9D6D1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EA846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8C07FF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51"/>
    <w:rsid w:val="000014BB"/>
    <w:rsid w:val="00010093"/>
    <w:rsid w:val="000448A2"/>
    <w:rsid w:val="00046B15"/>
    <w:rsid w:val="00050160"/>
    <w:rsid w:val="00055D81"/>
    <w:rsid w:val="00060725"/>
    <w:rsid w:val="00061A8B"/>
    <w:rsid w:val="00062401"/>
    <w:rsid w:val="00077485"/>
    <w:rsid w:val="0009005F"/>
    <w:rsid w:val="000C47AE"/>
    <w:rsid w:val="000C5D25"/>
    <w:rsid w:val="000C5E41"/>
    <w:rsid w:val="000E1944"/>
    <w:rsid w:val="000E48AA"/>
    <w:rsid w:val="001008C5"/>
    <w:rsid w:val="00105FEA"/>
    <w:rsid w:val="0011307B"/>
    <w:rsid w:val="00126B63"/>
    <w:rsid w:val="00127D5B"/>
    <w:rsid w:val="001301A4"/>
    <w:rsid w:val="00154468"/>
    <w:rsid w:val="001553C7"/>
    <w:rsid w:val="00161274"/>
    <w:rsid w:val="00165121"/>
    <w:rsid w:val="00167BAB"/>
    <w:rsid w:val="00175206"/>
    <w:rsid w:val="00175EA1"/>
    <w:rsid w:val="00190A48"/>
    <w:rsid w:val="0019576E"/>
    <w:rsid w:val="001A262B"/>
    <w:rsid w:val="001B066F"/>
    <w:rsid w:val="001B2651"/>
    <w:rsid w:val="001C226E"/>
    <w:rsid w:val="001E6518"/>
    <w:rsid w:val="00213525"/>
    <w:rsid w:val="00213FFC"/>
    <w:rsid w:val="00215FF1"/>
    <w:rsid w:val="00217516"/>
    <w:rsid w:val="002223FC"/>
    <w:rsid w:val="00225CB1"/>
    <w:rsid w:val="002317F8"/>
    <w:rsid w:val="002601DD"/>
    <w:rsid w:val="00261BC9"/>
    <w:rsid w:val="00267161"/>
    <w:rsid w:val="00276D27"/>
    <w:rsid w:val="00284740"/>
    <w:rsid w:val="00285554"/>
    <w:rsid w:val="00294F50"/>
    <w:rsid w:val="002D7C6E"/>
    <w:rsid w:val="002F0D68"/>
    <w:rsid w:val="00301008"/>
    <w:rsid w:val="00313E6A"/>
    <w:rsid w:val="00316480"/>
    <w:rsid w:val="00324D61"/>
    <w:rsid w:val="003411BB"/>
    <w:rsid w:val="00345F46"/>
    <w:rsid w:val="00346FB2"/>
    <w:rsid w:val="00363276"/>
    <w:rsid w:val="00374BA6"/>
    <w:rsid w:val="003754C8"/>
    <w:rsid w:val="00376508"/>
    <w:rsid w:val="003935CC"/>
    <w:rsid w:val="003B30BE"/>
    <w:rsid w:val="003C6660"/>
    <w:rsid w:val="003C79AB"/>
    <w:rsid w:val="003D6DBF"/>
    <w:rsid w:val="003E4A82"/>
    <w:rsid w:val="003F1ED6"/>
    <w:rsid w:val="003F26A4"/>
    <w:rsid w:val="004026C8"/>
    <w:rsid w:val="00407E23"/>
    <w:rsid w:val="00415BAB"/>
    <w:rsid w:val="0042025B"/>
    <w:rsid w:val="00424CA4"/>
    <w:rsid w:val="00430472"/>
    <w:rsid w:val="00436DE7"/>
    <w:rsid w:val="00441AFD"/>
    <w:rsid w:val="00451648"/>
    <w:rsid w:val="00451659"/>
    <w:rsid w:val="00453180"/>
    <w:rsid w:val="004555C6"/>
    <w:rsid w:val="00461D0E"/>
    <w:rsid w:val="00464C82"/>
    <w:rsid w:val="00466A33"/>
    <w:rsid w:val="00483E43"/>
    <w:rsid w:val="00485138"/>
    <w:rsid w:val="00491051"/>
    <w:rsid w:val="004A410B"/>
    <w:rsid w:val="004A443B"/>
    <w:rsid w:val="004A5BA8"/>
    <w:rsid w:val="004B792C"/>
    <w:rsid w:val="004C31DB"/>
    <w:rsid w:val="004D52F2"/>
    <w:rsid w:val="004D757A"/>
    <w:rsid w:val="004D7F60"/>
    <w:rsid w:val="004E121E"/>
    <w:rsid w:val="004E3279"/>
    <w:rsid w:val="004F718F"/>
    <w:rsid w:val="005006B4"/>
    <w:rsid w:val="00503308"/>
    <w:rsid w:val="00514399"/>
    <w:rsid w:val="0051635D"/>
    <w:rsid w:val="0051676E"/>
    <w:rsid w:val="00522C63"/>
    <w:rsid w:val="0052420E"/>
    <w:rsid w:val="00525311"/>
    <w:rsid w:val="00536B14"/>
    <w:rsid w:val="00540269"/>
    <w:rsid w:val="00540707"/>
    <w:rsid w:val="005433E6"/>
    <w:rsid w:val="00546881"/>
    <w:rsid w:val="00550FBA"/>
    <w:rsid w:val="00552068"/>
    <w:rsid w:val="0056246D"/>
    <w:rsid w:val="00562BFC"/>
    <w:rsid w:val="0056533C"/>
    <w:rsid w:val="005653F8"/>
    <w:rsid w:val="005763D8"/>
    <w:rsid w:val="00582103"/>
    <w:rsid w:val="00592ECF"/>
    <w:rsid w:val="00596570"/>
    <w:rsid w:val="00596640"/>
    <w:rsid w:val="005A562D"/>
    <w:rsid w:val="005B6CD1"/>
    <w:rsid w:val="005B795B"/>
    <w:rsid w:val="005E2FDD"/>
    <w:rsid w:val="005E48DF"/>
    <w:rsid w:val="005E51E5"/>
    <w:rsid w:val="005F397D"/>
    <w:rsid w:val="005F5CC5"/>
    <w:rsid w:val="0063195C"/>
    <w:rsid w:val="00635C41"/>
    <w:rsid w:val="006362B4"/>
    <w:rsid w:val="00637BE8"/>
    <w:rsid w:val="006408E5"/>
    <w:rsid w:val="00642AEA"/>
    <w:rsid w:val="006454B8"/>
    <w:rsid w:val="00650D22"/>
    <w:rsid w:val="006510E5"/>
    <w:rsid w:val="0066169C"/>
    <w:rsid w:val="006667EC"/>
    <w:rsid w:val="0068042C"/>
    <w:rsid w:val="00681C5A"/>
    <w:rsid w:val="006912ED"/>
    <w:rsid w:val="00692668"/>
    <w:rsid w:val="00694F01"/>
    <w:rsid w:val="006B37E4"/>
    <w:rsid w:val="006B49E3"/>
    <w:rsid w:val="006C0F55"/>
    <w:rsid w:val="006D1B01"/>
    <w:rsid w:val="006E6246"/>
    <w:rsid w:val="006E6D3B"/>
    <w:rsid w:val="007038BC"/>
    <w:rsid w:val="00703E7E"/>
    <w:rsid w:val="00705714"/>
    <w:rsid w:val="00710C3F"/>
    <w:rsid w:val="0071427F"/>
    <w:rsid w:val="00715833"/>
    <w:rsid w:val="0072083E"/>
    <w:rsid w:val="0072360B"/>
    <w:rsid w:val="00725C0B"/>
    <w:rsid w:val="0073416C"/>
    <w:rsid w:val="00735AE0"/>
    <w:rsid w:val="00740735"/>
    <w:rsid w:val="00745751"/>
    <w:rsid w:val="00746E6C"/>
    <w:rsid w:val="00751021"/>
    <w:rsid w:val="00757A02"/>
    <w:rsid w:val="007735C9"/>
    <w:rsid w:val="00774208"/>
    <w:rsid w:val="007809CA"/>
    <w:rsid w:val="007963A8"/>
    <w:rsid w:val="007A0782"/>
    <w:rsid w:val="007A1869"/>
    <w:rsid w:val="007A21B8"/>
    <w:rsid w:val="007B086F"/>
    <w:rsid w:val="007B2B1F"/>
    <w:rsid w:val="007B6F65"/>
    <w:rsid w:val="007C35FB"/>
    <w:rsid w:val="007C7AC9"/>
    <w:rsid w:val="007D2115"/>
    <w:rsid w:val="007D65AF"/>
    <w:rsid w:val="008000E4"/>
    <w:rsid w:val="00805B11"/>
    <w:rsid w:val="00812AC1"/>
    <w:rsid w:val="00813208"/>
    <w:rsid w:val="00814B83"/>
    <w:rsid w:val="00823856"/>
    <w:rsid w:val="00827CA2"/>
    <w:rsid w:val="00827D98"/>
    <w:rsid w:val="008321D5"/>
    <w:rsid w:val="00837946"/>
    <w:rsid w:val="00842A03"/>
    <w:rsid w:val="00847629"/>
    <w:rsid w:val="00855B31"/>
    <w:rsid w:val="00860C7D"/>
    <w:rsid w:val="00867C23"/>
    <w:rsid w:val="00873428"/>
    <w:rsid w:val="0087681A"/>
    <w:rsid w:val="008B4525"/>
    <w:rsid w:val="008E1AC2"/>
    <w:rsid w:val="008E3CEF"/>
    <w:rsid w:val="008F24E4"/>
    <w:rsid w:val="00901BA5"/>
    <w:rsid w:val="00902205"/>
    <w:rsid w:val="0090391F"/>
    <w:rsid w:val="00942202"/>
    <w:rsid w:val="0095736C"/>
    <w:rsid w:val="0097722B"/>
    <w:rsid w:val="00977D32"/>
    <w:rsid w:val="009819D7"/>
    <w:rsid w:val="009863E4"/>
    <w:rsid w:val="009A6E32"/>
    <w:rsid w:val="009C4444"/>
    <w:rsid w:val="009C55D9"/>
    <w:rsid w:val="009D2B48"/>
    <w:rsid w:val="009D7796"/>
    <w:rsid w:val="009F205F"/>
    <w:rsid w:val="009F72A9"/>
    <w:rsid w:val="00A040A9"/>
    <w:rsid w:val="00A04D53"/>
    <w:rsid w:val="00A10CF5"/>
    <w:rsid w:val="00A12330"/>
    <w:rsid w:val="00A3007D"/>
    <w:rsid w:val="00A32E64"/>
    <w:rsid w:val="00A337EA"/>
    <w:rsid w:val="00A42507"/>
    <w:rsid w:val="00A6129F"/>
    <w:rsid w:val="00A661AD"/>
    <w:rsid w:val="00A67B95"/>
    <w:rsid w:val="00A8219A"/>
    <w:rsid w:val="00A85F1B"/>
    <w:rsid w:val="00A90187"/>
    <w:rsid w:val="00A9264B"/>
    <w:rsid w:val="00A969EC"/>
    <w:rsid w:val="00AA301C"/>
    <w:rsid w:val="00AB10E3"/>
    <w:rsid w:val="00AB3B24"/>
    <w:rsid w:val="00AC290B"/>
    <w:rsid w:val="00AC4675"/>
    <w:rsid w:val="00AD4105"/>
    <w:rsid w:val="00AE1FA7"/>
    <w:rsid w:val="00AF2573"/>
    <w:rsid w:val="00B10F8D"/>
    <w:rsid w:val="00B23B0C"/>
    <w:rsid w:val="00B31B14"/>
    <w:rsid w:val="00B352D3"/>
    <w:rsid w:val="00B4164E"/>
    <w:rsid w:val="00B46B15"/>
    <w:rsid w:val="00B51AAE"/>
    <w:rsid w:val="00B5509A"/>
    <w:rsid w:val="00B62B3D"/>
    <w:rsid w:val="00B66980"/>
    <w:rsid w:val="00B74BA3"/>
    <w:rsid w:val="00B75633"/>
    <w:rsid w:val="00B819D1"/>
    <w:rsid w:val="00B855ED"/>
    <w:rsid w:val="00B97493"/>
    <w:rsid w:val="00BB417A"/>
    <w:rsid w:val="00BC281D"/>
    <w:rsid w:val="00BC40FD"/>
    <w:rsid w:val="00BD0D66"/>
    <w:rsid w:val="00BD5EA2"/>
    <w:rsid w:val="00BE206C"/>
    <w:rsid w:val="00BE31E8"/>
    <w:rsid w:val="00BE7FBD"/>
    <w:rsid w:val="00C167B7"/>
    <w:rsid w:val="00C17274"/>
    <w:rsid w:val="00C3451C"/>
    <w:rsid w:val="00C34D12"/>
    <w:rsid w:val="00C36F31"/>
    <w:rsid w:val="00C37E34"/>
    <w:rsid w:val="00C4223E"/>
    <w:rsid w:val="00C5230E"/>
    <w:rsid w:val="00C5599A"/>
    <w:rsid w:val="00C60A2E"/>
    <w:rsid w:val="00C67625"/>
    <w:rsid w:val="00C748AF"/>
    <w:rsid w:val="00C87114"/>
    <w:rsid w:val="00C940A0"/>
    <w:rsid w:val="00CA4217"/>
    <w:rsid w:val="00CB156A"/>
    <w:rsid w:val="00CB58F1"/>
    <w:rsid w:val="00CC5048"/>
    <w:rsid w:val="00CD3C4B"/>
    <w:rsid w:val="00CD7254"/>
    <w:rsid w:val="00D0343E"/>
    <w:rsid w:val="00D061AB"/>
    <w:rsid w:val="00D12B4E"/>
    <w:rsid w:val="00D20F03"/>
    <w:rsid w:val="00D2413B"/>
    <w:rsid w:val="00D319A6"/>
    <w:rsid w:val="00D33B97"/>
    <w:rsid w:val="00D37DBD"/>
    <w:rsid w:val="00D41F9F"/>
    <w:rsid w:val="00D525F8"/>
    <w:rsid w:val="00D5472F"/>
    <w:rsid w:val="00D75553"/>
    <w:rsid w:val="00D8488C"/>
    <w:rsid w:val="00D86D05"/>
    <w:rsid w:val="00D911CB"/>
    <w:rsid w:val="00D927AF"/>
    <w:rsid w:val="00DA63D4"/>
    <w:rsid w:val="00DA799D"/>
    <w:rsid w:val="00DB1689"/>
    <w:rsid w:val="00DD05E4"/>
    <w:rsid w:val="00DE5C5A"/>
    <w:rsid w:val="00DF3966"/>
    <w:rsid w:val="00DF5829"/>
    <w:rsid w:val="00E07A7F"/>
    <w:rsid w:val="00E113D7"/>
    <w:rsid w:val="00E12072"/>
    <w:rsid w:val="00E12D16"/>
    <w:rsid w:val="00E20588"/>
    <w:rsid w:val="00E42B07"/>
    <w:rsid w:val="00E470E4"/>
    <w:rsid w:val="00E50879"/>
    <w:rsid w:val="00E515B9"/>
    <w:rsid w:val="00E85BD6"/>
    <w:rsid w:val="00E86E2C"/>
    <w:rsid w:val="00E87A1D"/>
    <w:rsid w:val="00E93D6F"/>
    <w:rsid w:val="00EB4137"/>
    <w:rsid w:val="00EB584B"/>
    <w:rsid w:val="00ED22AD"/>
    <w:rsid w:val="00ED2C65"/>
    <w:rsid w:val="00ED2F41"/>
    <w:rsid w:val="00EE052E"/>
    <w:rsid w:val="00EE0A43"/>
    <w:rsid w:val="00EE0E39"/>
    <w:rsid w:val="00EE2409"/>
    <w:rsid w:val="00EE5DDA"/>
    <w:rsid w:val="00EF0C3A"/>
    <w:rsid w:val="00EF245D"/>
    <w:rsid w:val="00EF2BE2"/>
    <w:rsid w:val="00EF39DE"/>
    <w:rsid w:val="00EF5A02"/>
    <w:rsid w:val="00F1637C"/>
    <w:rsid w:val="00F37798"/>
    <w:rsid w:val="00F52037"/>
    <w:rsid w:val="00F630D8"/>
    <w:rsid w:val="00F7574A"/>
    <w:rsid w:val="00F76082"/>
    <w:rsid w:val="00F83D95"/>
    <w:rsid w:val="00F86FC6"/>
    <w:rsid w:val="00F9050B"/>
    <w:rsid w:val="00F90D17"/>
    <w:rsid w:val="00F916BE"/>
    <w:rsid w:val="00FA2276"/>
    <w:rsid w:val="00FC3AD8"/>
    <w:rsid w:val="00FD52C6"/>
    <w:rsid w:val="00FD765E"/>
    <w:rsid w:val="00FD7A11"/>
    <w:rsid w:val="00FF0FAF"/>
    <w:rsid w:val="00FF3668"/>
    <w:rsid w:val="00FF707A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0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52F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A1869"/>
    <w:rPr>
      <w:color w:val="0000FF" w:themeColor="hyperlink"/>
      <w:u w:val="single"/>
    </w:rPr>
  </w:style>
  <w:style w:type="paragraph" w:customStyle="1" w:styleId="chapter">
    <w:name w:val="chapter"/>
    <w:basedOn w:val="a"/>
    <w:rsid w:val="0006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rsid w:val="0006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06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0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52F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A1869"/>
    <w:rPr>
      <w:color w:val="0000FF" w:themeColor="hyperlink"/>
      <w:u w:val="single"/>
    </w:rPr>
  </w:style>
  <w:style w:type="paragraph" w:customStyle="1" w:styleId="chapter">
    <w:name w:val="chapter"/>
    <w:basedOn w:val="a"/>
    <w:rsid w:val="0006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rsid w:val="0006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06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7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24425">
                              <w:marLeft w:val="109"/>
                              <w:marRight w:val="109"/>
                              <w:marTop w:val="109"/>
                              <w:marBottom w:val="10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8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38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4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29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455948">
                              <w:marLeft w:val="109"/>
                              <w:marRight w:val="109"/>
                              <w:marTop w:val="109"/>
                              <w:marBottom w:val="10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33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1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166743">
                              <w:marLeft w:val="109"/>
                              <w:marRight w:val="109"/>
                              <w:marTop w:val="109"/>
                              <w:marBottom w:val="10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8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0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042458">
                              <w:marLeft w:val="109"/>
                              <w:marRight w:val="109"/>
                              <w:marTop w:val="109"/>
                              <w:marBottom w:val="10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5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Аниськевич</dc:creator>
  <cp:lastModifiedBy>Local</cp:lastModifiedBy>
  <cp:revision>2</cp:revision>
  <dcterms:created xsi:type="dcterms:W3CDTF">2024-03-22T14:02:00Z</dcterms:created>
  <dcterms:modified xsi:type="dcterms:W3CDTF">2024-03-22T14:02:00Z</dcterms:modified>
</cp:coreProperties>
</file>