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B3C" w:rsidRDefault="00000000">
      <w:pPr>
        <w:jc w:val="right"/>
        <w:rPr>
          <w:rFonts w:ascii="Times New Roman" w:hAnsi="Times New Roman" w:cs="Times New Roman"/>
          <w:b/>
          <w:bCs/>
          <w:i/>
          <w:sz w:val="32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sz w:val="30"/>
          <w:szCs w:val="30"/>
          <w:lang w:val="be-BY"/>
        </w:rPr>
        <w:t>Рекомендуемая форма 1</w:t>
      </w:r>
    </w:p>
    <w:p w:rsidR="00570B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2"/>
          <w:szCs w:val="30"/>
          <w:lang w:val="be-BY"/>
        </w:rPr>
        <w:t>ПЕРЕЧЕНЬ ТУРИСТИЧЕСКИХ РЕСУРСОВ РЕГИОНА</w:t>
      </w:r>
    </w:p>
    <w:p w:rsidR="00570B3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u w:val="single"/>
          <w:lang w:val="be-BY"/>
        </w:rPr>
      </w:pPr>
      <w:r>
        <w:rPr>
          <w:rFonts w:ascii="Times New Roman" w:hAnsi="Times New Roman" w:cs="Times New Roman"/>
          <w:b/>
          <w:bCs/>
          <w:sz w:val="32"/>
          <w:szCs w:val="30"/>
          <w:u w:val="single"/>
          <w:lang w:val="be-BY"/>
        </w:rPr>
        <w:t>Сморгонский районный туринфоцентр</w:t>
      </w:r>
    </w:p>
    <w:p w:rsidR="00570B3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(наименование </w:t>
      </w:r>
      <w:proofErr w:type="spellStart"/>
      <w:r>
        <w:rPr>
          <w:rFonts w:ascii="Times New Roman" w:hAnsi="Times New Roman" w:cs="Times New Roman"/>
          <w:b/>
          <w:sz w:val="32"/>
        </w:rPr>
        <w:t>ТИЦа</w:t>
      </w:r>
      <w:proofErr w:type="spellEnd"/>
      <w:r>
        <w:rPr>
          <w:rFonts w:ascii="Times New Roman" w:hAnsi="Times New Roman" w:cs="Times New Roman"/>
          <w:b/>
          <w:sz w:val="32"/>
        </w:rPr>
        <w:t>)</w:t>
      </w:r>
    </w:p>
    <w:p w:rsidR="00570B3C" w:rsidRDefault="00570B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0"/>
          <w:lang w:val="be-BY"/>
        </w:rPr>
      </w:pPr>
    </w:p>
    <w:tbl>
      <w:tblPr>
        <w:tblStyle w:val="a5"/>
        <w:tblW w:w="1451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2504"/>
        <w:gridCol w:w="2401"/>
        <w:gridCol w:w="5613"/>
      </w:tblGrid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Наименование тур. ресурса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Месторасположение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Геолокация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Описание значимости для туриста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(учреждения образования, семинары, конференции, конгрессы, профессиональные конкурсы, мастер-классы и т.д.*)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историко-краеведческий музей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НАШ ГОНАР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«Средняя школа №1 г. 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18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54.48224380999493, 26.392807951515575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разделы экспозиции: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гісторыі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адукацыі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Будаўніцтва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школы».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закрынічыла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тут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жыццё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лёс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прайшла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Дзіцячыя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аб’яднанні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Заўсёды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побач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Шляхі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нашых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школьных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гадоў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«Школа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калыска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пакаленяў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Ул.В.Церабун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Л.Ул.Трохалева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Школьна-грамадскае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жыццё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Культурнае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жыццё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Фізічная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культура і спорт»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Жыццё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прысвечанае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дзецям</w:t>
            </w:r>
            <w:proofErr w:type="spellEnd"/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«Музей электричества»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«Средняя школа №2 г. 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Иванова, д. 42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54.48637719919969, 26.40917159165974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музее собраны экспонаты, которые прослеживают путь развития источников освещения от первобытного мира к современности. Здесь можно узнать, как получают электрический ток, в настоящее время, а также познакомится с предметами, без которых мы не мысли нашу жизнь.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"Сморгонь: историческое прошлое и настоящее"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ГУО «Средняя школа №3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г. Сморгонь, ул. Я. Коласа, д. 15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54.4782049235336, 26.380614390337282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Ведаць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гісторыю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ведаць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будучыню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Вялікая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Айчынная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Святыні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Смаргонскага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краю»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мінулая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сучасная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Лёсам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звязаныя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Смаргонню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Этнаграфічны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куток “Гэта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спадчына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святая”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«Школа, ты не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старишся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Прадметы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хатняга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інтэр'ера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побыту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эпохі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сацыялізма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Народный историко-краеведческий музей 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Гісторыя.Падзеі.Людзі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«Гимназия г. 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Сморгонь,ул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Кутузова, д. 19 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54.47845954243516, 26.393975184046496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Экспозиция представлена историей и событиями Сморгонского района.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Народный историко-этнографический музей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t>ГУО «Средняя школа № 5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 ул. Синицкого, д. 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54.47729514309284, 26.416880571576236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Панарама горада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Карчма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Гарбарства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Пякарства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Ганчарства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Сялянская хата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Кірмаш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t>«Гісторыя пятай школы»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Исторический музей ГУО «Средняя школа №6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Бульвар Надежд, д. 67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54.507939897827214, 26.376501060641708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глубины веков.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Владельцы Сморгони.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Сморгонь в составе Речи Посполитой.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Сморгонь в начале XX века.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Сморгонь в годы Великой Отечественной войны.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Знаменитые земляки.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Символы Республики Беларусь.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школы.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 микрорайон.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Этнографический музей ГУО «Средняя школа №6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Бульвар Надежд, д. 67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54.507939897827214, 26.376501060641708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Хозяйственная постройка сени.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Крестьянская изба.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музей ГУО «Средняя школа №6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Бульвар Надежд, д. 67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54.507939897827214, 26.376501060641708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направления: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Научно-исследовательская работа.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Туристско-краеведческая работа.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Экологические акции.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Школьное лесничество.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Эколого-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просветительская  работа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:   экскурсии,   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музейные        уроки, внеклассные мероприятия (конкурсы, экологический театр, виртуальные путешествия).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 «Спортивное созвездие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Сморгонщины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«Средняя школа № 7 г. Сморгони»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Юбилейная д. 22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54.475157473276084, 26.420987505252867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Единственное направление в музее – это СПОРТ!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 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Скарбніца Вішнеўскай старонкі»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«Вишневская средняя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 Вишнево, ул. Центральная, д. 73 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54.718483246024796, 26.52452769056231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гісторыі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адукацыі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гісторыі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інтэр'еру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Застаўся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сэрцы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вечны след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...»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Грошы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каштоўныя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паперы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Рукатворная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спадчына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Прылады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«Мая маленькая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радзіма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мінулае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сучаснасць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Историко-краеведческий музей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базовая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Школьная, д. 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54.57551564059423, 26.623656690366698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Экспозиция представлена по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сельского совета. А также жизнь и события местечка.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Нальшча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Жодишковская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 Жодишки, ул. Школьная, д. 37 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54.62712127757189, 26.45389960870265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Экспозиция: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«Вилия и её берега в окрестностях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Жодишки».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«История местечка Жодишки».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«Бытовая культура и уклад жизни жителей Жодишек и окрестных деревень».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Залессе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«Залесская средняя школа Сморгонского района»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Залесье, ул. Огинского, д. 15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54.42343840521578, 26.52917986163507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«Хата – Вселенная белоруса».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«История школы».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«Залесье в годы Великой Отечественной войны».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«Древнее Залесье».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«М. К. Огинский».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 перекрестке дорог и событий».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«Этнографический».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«Судьбой связанные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Залессем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Крево, ул. Богдановская, д. 26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54.312491081468664, 26.274796884968644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Экспозиция складывается из 15 разделов, которые охватывают историю Крева с древних времен до наших дней. 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Музейная экспозиция «Хлеб – у доме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гаспадар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ГУО 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Осиновщизненская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начальная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Осиновщизна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68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54.50973508758041, 26.334843256743792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Багацце Роднай Зямлі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З мінулага – у сучаснасць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«Филиал Сморгонского хлебозавода»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Смаргонскія абаранкі»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Жніўныя абрады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lastRenderedPageBreak/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lang w:val="be-BY"/>
              </w:rPr>
              <w:t>ГУО «Синковская средняя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Синьки, ул. Школьная, д. 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54.36899807937907, 26.46469603394401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старажытны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Смаргонскі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Кальвінскі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збор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сядзібы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Радзімы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«Татары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Манеты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старажытныя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кнігі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ў гады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сусветнай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ў гады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Вялікай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Сялянская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хата».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Афганістан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-наша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памяць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боль».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Гісторыя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школы».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Музейная комната кукол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«Сморгонская начальная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 Молодёжная, д. 28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54.46607657892199, 26.401079528889447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Экспозиция: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Народные куклы.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Куклы-сувениры.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Коллекционные куклы.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стыке времени.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Авторские куклы.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Литературно-краеведческий музей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 имения Марьяна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Дуксо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Солы, ул. Комсомольская, д. 25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54.51980124404263, 26.184314912054848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Жыццё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музея»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«Солы ў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старажытныя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часы»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«Солы ў ХІІІ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пачатку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стагоддзя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«Солы ў час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Першай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сусветнай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(1914-1918гг.).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Сольскае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перамір'е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(21.11 (4.12)1917г.)»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«Солы ў гады Другой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сусветнай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01.09.1939-02.09.1945) 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Вялікай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войн (22.06.1941-09.05.1945)»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Генацыд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беларускага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народа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Сольскага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сельскага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савета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ў гады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Вялікай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(22.06.1941-09.05.1945)»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Смаргоншчына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літаратурная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Францішак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Багушэвіч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Мар'ян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Дукса»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Историко-краеведческий музей ГУО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Сыроваткинская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базовая школа»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район. д. Сыроватки, ул. Школьная, д.2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54.68141022055242, 26.400474161467695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разделы экспозиции: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Прылады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руплівых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гаспадароў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Побыт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продкаў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Працоўная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слава малой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Радзімы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образования и туризма «Лада-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way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Сморгонь,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В.Синкевич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54.48205559351003, 26.39676658860541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мастер-классов, семинаров. Организация и сопровождение экскурсий.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Лечебно-оздоровительный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(санатории, санаторно-курортные учреждения*)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КУП ДРОЦ «Лесная поляна»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 Жодишки 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54.637350050275145, 26.416408449792822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Санаторно-курортная организация для детей, взрослых и детей 1 категории. Созданы условия для полноценного санаторно-курортного лечения, социально-психологической реабилитации и оздоровления детей, нуждающихся в уходе и сопровождении, организованных групп детей и подростков, пострадавших от катастрофы на ЧАЭС.                                           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Медицинские профили организации: БОД, БОП, БКМС, БЭС (БЩЖ).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Медицинский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(больницы,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мед.центры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аптеки, аптечные пункты  и т.д.*)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УЗ «Сморгонская центральная районная больница»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пер. Больничный, д. 13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54.48954048880534, 26.405328735649015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Учреждение здравоохранения предоставляет услуги на бесплатной и платной основе.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ЧУП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РиоЛетаСтиль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 Юбилейная, д. 57-2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54.4753881923842, 26.425047492079916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Специализация: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спектр стоматологических услуг.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Рентгенологическая диагностика (дентальная).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Неврология.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Ультразвуковая диагностика.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Услуги массажа и физиотерапии.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ИгалМед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Победы, д. 2А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54.48492768691278, 26.383416065120063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центр предлагает платные услуги взрослым и детям по направлениям: консультации врачей, кардиология, гинекология, функциональная диагностика, УЗИ.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клинике можно сдать медицинские анализы лаборатории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Хеликс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</w:t>
            </w:r>
            <w:hyperlink r:id="rId8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аптека № 99</w:t>
              </w:r>
            </w:hyperlink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16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54.482109, 26.394737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предметы и средства, предназначенные для ухода за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Доминантафарм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5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54.481352, 26.399581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pStyle w:val="2"/>
              <w:shd w:val="clear" w:color="auto" w:fill="FFFFFF"/>
              <w:spacing w:before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   Аптека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 53      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Фармация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6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54.482009, 26.399140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здоровья»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3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54.480870, 26.402511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можно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лекарственные и профилактические средства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витамины и БАДы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ортопеди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изделия, медицинские приборы,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уходу за лежачими больными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 для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гигиены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красоты и уход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релакса, солнцезащитные средства,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дерматологическую и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декоративную косметик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косметику для мужчин,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товары для глаз, 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для диетического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питания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Аптека «Планета здоровья»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Я. Коласа,120а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54.473721, 26.418537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можно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лекарственные и профилактические средства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витамины и БАДы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ортопеди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изделия, медицинские приборы,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уходу за лежачими больными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 для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гигиены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красоты и уход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релакса, солнцезащитные средства,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дерматологическую и 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декоративную косметик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косметику для мужчин,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товары для глаз, 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для диетического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питания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Аптека</w:t>
            </w:r>
          </w:p>
          <w:p w:rsidR="00570B3C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«Планета здоровья»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107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54.490056, 26.372054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можно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лекарственные и профилактические средства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витамины и БАДы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ортопеди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изделия, медицинские приборы,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по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уходу за лежачими больными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 для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гигиены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красоты и уход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релакса, солнцезащитные средства,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дерматологическую и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декоративную косметик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косметику для мужчин,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товары для глаз,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для диетического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питания</w:t>
              </w:r>
            </w:hyperlink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 №183 Фармация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54.475196, 26.408935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 № 14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70B3C" w:rsidRDefault="00570B3C">
            <w:pPr>
              <w:spacing w:after="0" w:line="3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10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54.475205, 26.415479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Аптека № 45     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ind w:right="600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</w:t>
            </w:r>
          </w:p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ул. Юбилейная, 14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54.475507, 26.417849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 для ухода за больными, новорожденными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Аптека №178 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     г. Сморгонь,</w:t>
            </w:r>
          </w:p>
          <w:p w:rsidR="00570B3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   ул. Синицкого, 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54.479192, 26.415887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средства, предназначенные для ухода за больными и новорожденными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Аптека № 219 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     г. Сморгонь,</w:t>
            </w:r>
          </w:p>
          <w:p w:rsidR="00570B3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   ул. Ленина, 46в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54.478746, 26.419643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средства, предназначенные для ухода за больными, новорожденными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Аптека № 216</w:t>
            </w:r>
          </w:p>
          <w:p w:rsidR="00570B3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Фармация 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переулок Больничный, 13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54.489261, 26.405771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средства, предназначенные для ухода за больными и новорожденными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Аптека № 2 «Шарлота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10,</w:t>
            </w:r>
          </w:p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офис 22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54.482109, 26.396666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Аптека № 105 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ind w:right="600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Сморгонь, </w:t>
            </w:r>
          </w:p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    ул. Заводская, 52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54.505774, 26.374553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Аптека № 193 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Сморгонь, Бульвар Надежд, 71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54.505774, 26.374553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 уходовые и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 личной гигиены,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посуда для медицинских целей,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и средства, предназначенные для ухода за больными, новорожденными и детьми раннего возраста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540" w:lineRule="atLeast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Зеленая аптека</w:t>
            </w:r>
          </w:p>
          <w:p w:rsidR="00570B3C" w:rsidRDefault="00570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54.482613, 26.395225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 ассортименте продукции –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готовые лекарственные формы, медицинская техника, медицинские изделия, витаминно-минеральные комплексы, фиточаи, оздоровительная косметика, 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lastRenderedPageBreak/>
              <w:t>широчайший ассортимент БАД, и т.д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  Аптека № 231</w:t>
            </w:r>
          </w:p>
          <w:p w:rsidR="00570B3C" w:rsidRDefault="00000000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Фармация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Советская, 83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54.487242, 26.377640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Зеленая аптека</w:t>
            </w: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B3C" w:rsidRDefault="00570B3C">
            <w:pPr>
              <w:shd w:val="clear" w:color="auto" w:fill="FFFFFF"/>
              <w:spacing w:after="0" w:line="240" w:lineRule="auto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Я. Коласа, 80г,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помещение1-62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54.476260, 26.395872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 ассортименте продукции –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готовые лекарственные формы, медицинская техника, медицинские изделия, витаминно-минеральные комплексы, фиточаи, оздоровительная косметика, широчайший ассортимент БАД, и т.д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Зеленая аптека</w:t>
              </w:r>
            </w:hyperlink>
          </w:p>
          <w:p w:rsidR="00570B3C" w:rsidRDefault="00570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Я. Коласа, 120а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54.472981, 26.416813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 ассортименте продукции –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готовые лекарственные формы, медицинская техника, медицинские изделия, витаминно-минеральные комплексы, фиточаи, оздоровительная косметика, широчайший ассортимент БАД, и т.д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Аптека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"https://yandex.by/maps/org/dobryya_leki/171736151147/"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0B3C" w:rsidRDefault="00570B3C">
            <w:pPr>
              <w:shd w:val="clear" w:color="auto" w:fill="FFFFFF"/>
              <w:spacing w:after="0" w:line="540" w:lineRule="atLeast"/>
              <w:ind w:right="600"/>
              <w:jc w:val="center"/>
              <w:outlineLvl w:val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  <w:p w:rsidR="00570B3C" w:rsidRDefault="00570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Сморгонь,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Суворова, 32</w:t>
            </w:r>
          </w:p>
          <w:p w:rsidR="00570B3C" w:rsidRDefault="00570B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54.508433, 26.370221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Любимая аптека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Сморгонь,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Ленина, 3,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помещение 2</w:t>
            </w:r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54.481785, 26.402021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Предлагает широкий выбор товаров для красоты и здоровья: витамины и БАДы, продукты питания и спортивное питание, лекарственные средства, медицинская техника и изделия медицинского назначения и другие товары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Аптека №100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Фармация</w:t>
              </w:r>
            </w:hyperlink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Сморгонский р-н, агрогородок Солы, 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Комсомольская, 17</w:t>
            </w:r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54.517973, 26.183600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средства, предназначенные для ухода за больными и новорожденными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Аптека №102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Фармация</w:t>
              </w:r>
            </w:hyperlink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Сморгонский р-н, агрогородок Крево,</w:t>
            </w:r>
          </w:p>
          <w:p w:rsidR="00570B3C" w:rsidRDefault="0000000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Ошмянская, 52</w:t>
            </w:r>
          </w:p>
          <w:p w:rsidR="00570B3C" w:rsidRDefault="00570B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54.313295, 26.271601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 приобретению предлагаются лекарственные препараты,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медицинские изделия,</w:t>
            </w:r>
          </w:p>
          <w:p w:rsidR="00570B3C" w:rsidRDefault="0000000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дезинфицирующие средства,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предметы личной гигиены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.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Промышленный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(предприятия*)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Открытое акционерное общество «Сморгонский агрегатный завод»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проспект Индустриальный, д. 27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54.54207292149068, 26.37955578035392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экскурсии: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музея ОАО «Сморгонский агрегатный завод».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документального фильма о развитии завода.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сборочного цеха мини-тракторов и мотоблоков.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сборочного участка тракторов серии 900.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«Сморгонские молочные продукты» филиал открытого акционерного общества «Лидский молочно-консервный комбинат»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Сморгонь,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Я.Колоса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78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54.47516981567882, 26.389925733928333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экскурсии: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музея.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Дегустация молочной продукции.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документального фильма о развитии завода.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Унитарное производственное предприятие «Сморгонский комбинат хлебопродуктов»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пер. Комсомольский, д. 20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54.4805307485563, 26.367438093349126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экскурсии: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по территории предприятия. Показ производственных зданий и рассказ об их назначении. Большегрузы с зерном, огромные элеваторы для семян, цех переработки рапса. Будет интересно узнать, где выпускают комбикорм, хранят зерно, производят крупу и другую пищевую продукцию, выдавливают масло из семян рапса.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развитием предприятия, его многопрофильностью, поставках продукции не только на внутренний рынок, но и в зарубежные страны.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 о продукции, её приготовлении, упаковке и пользе для здоровья. Дегустация каш быстрого приготовления.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 фильма о Сморгонском комбинате хлебопродуктов.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Коммунальное унитарное предприятие «Сморгонский литейно-механический завод»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Гагарина, д. 51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54.47497817315296, 26.400283315400728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по территории завода с посещением цехов. Знакомство с выпускаемой продукцией.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Филиал №7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Сморгоньсиликатобетон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Красносельскстройматериалы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Сморгонский район, д. Михневичи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54.44152225729709, 26.515365354652026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Музей истории завода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Сморгоньсиликатобетон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также посещение производственных цехов.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Деловой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(гостиницы, банки, банкоматы*)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Гостинца «Сморгонь»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29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54.48141739659049, 26.39339870679072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Номера первой и высшей категории.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HOTEL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54.48098212173684, 26.398444731889484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Гостиничный комплекс «МАЯК2»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Железнодорожная, д. 17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54.47262751357541, 26.377724412352986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 номер для людей с ограниченными возможностями.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банковских услуг № 423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3Б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54.480973, 26.400268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№423/4148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31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54.480164, 26.413371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Отделение №423/4142 </w:t>
              </w:r>
            </w:hyperlink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64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54.512864, 26.369487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№404 ОАО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«Сбер Банк»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54.481151, 26.402194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ОАО «Белагропромбанк»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 банковских услуг № 430</w:t>
            </w: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Советская, 25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54.481513, 26.395151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МТБАНК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пер. Школьный, 10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54.480118, 26.398011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Банк ВТБ</w:t>
              </w:r>
            </w:hyperlink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Сморгонь,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Советская, 8а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54.482057, 26.398103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«Приорбанк»</w:t>
            </w:r>
          </w:p>
          <w:p w:rsidR="00570B3C" w:rsidRDefault="0057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25в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54.481838, 26.394010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Отделение №423/4143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агрогородок Залесье,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18а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54.421673, 26.541262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Отделение №423/4144 </w:t>
              </w:r>
            </w:hyperlink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агрогородок Солы,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Богушевича,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54.515546, 26.183406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Отделение №423/4145 </w:t>
              </w:r>
            </w:hyperlink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агрогородок Крево,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Сморгонская,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54.311300, 26.283968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№423/4146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агрогородок Жодишки,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54.624098, 26.443518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«Беларусбанк»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Советская, 3б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54.481254, 26.400525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«Беларусбанк»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34а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54.478835, 26.414416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«Беларусбанк»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г.Сморгонь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В.Ровдо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54.475777, 26.408469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«Беларусбанк»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Я.Коласа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120а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54.474796, 26.413321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«Беларусбанк»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Заводская, 64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54.508761, 26.372078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«Белагропромбанк»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11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54.481985, 26.397697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 «Белагропромбанк»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25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54.485251, 26.385440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«Сбер 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Юбилейная, 8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54.476369, 26.413793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ОАО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«Сбер 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4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54.481972, 26.402065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Банкомат ОАО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«Сбер 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Сморгонь,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Советская, 14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54.482827, 26.394597</w:t>
            </w:r>
            <w:r>
              <w:t xml:space="preserve"> </w:t>
            </w:r>
          </w:p>
          <w:p w:rsidR="00570B3C" w:rsidRDefault="00570B3C">
            <w:pPr>
              <w:spacing w:after="0" w:line="240" w:lineRule="auto"/>
              <w:jc w:val="center"/>
            </w:pPr>
          </w:p>
          <w:p w:rsidR="00570B3C" w:rsidRDefault="00570B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АТМ 088 ОАО «Приорбанк»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25в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54.481526, 26.393986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Банкомат АТМ 712 ОАО «Приорбанк»</w:t>
            </w:r>
          </w:p>
          <w:p w:rsidR="00570B3C" w:rsidRDefault="00570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Сморгонь,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83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54.487267, 26.377619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Агроэкотуризм</w:t>
            </w:r>
            <w:proofErr w:type="spellEnd"/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агроэкоусадьбы</w:t>
            </w:r>
            <w:proofErr w:type="spellEnd"/>
            <w:r>
              <w:rPr>
                <w:rFonts w:ascii="Times New Roman" w:hAnsi="Times New Roman" w:cs="Times New Roman"/>
              </w:rPr>
              <w:t>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«ЦВЕТУЩИЕ БЕРЕГА»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Жодишки, Первомайская, д. 29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54.61939143143488, 26.4479991514703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расположена в живописном месте на берегу реки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Половойка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доме есть 2 банкетных зала на 40 и 100 человек с музыкальным центром, имеются 6 уютных номеров.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Обустроена зона отдыха с террасой и красивым видом на реку.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Прекрасная площадка для выездной регистрации.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Авторская кухня.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Отдых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разбавит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квадробаня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колесах, с возможностью окунуться в водоеме.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Также можно поплавать на лодке и на катамаранах.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 xml:space="preserve">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спортивная площадка, велосипеды, качели, парковка.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«ВЯЛЕС»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агр.Жодишки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42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54.62797764152483, 26.439365912889286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Этот край Западной Беларуси славится обилием рек, озёр, чистыми сосновыми и можжевеловыми лесами. В летний период популярна рыбалка, грибные и ягодные радости, красивые места для отдыха возле реки, есть озеро с проточной водой для купания, множество возможностей для активного отдыха – водные, велосипедные и пешие туристические маршруты. Зимой – замечательные лыжные прогулки, катание на коньках по замерзшему озеру, катание на санях, и особенное зимнее удовольствие – баня.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Для проживание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отдыха есть два деревянные домика рассчитанные на двух-трех гостей: 2 кровати (1х и 2х), стол,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скамья, постельные принадлежности, одеяла. Так же есть гостевые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котедже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Усадьба рассчитана на организацию комфортного пребывания до 10 человек. Но имеется опыт (частично размещение в «походном» режиме) обустройства и размещения до 20 человек с достаточными удобствами. Питание традиционно гости организовывают своими силами. Есть мангал, костер, посуда и приспособления. Так же по предварительной договоренности можно организовать 1х, 2х, 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х,…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разовое питание.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«ПАНСКІ ФАЛЬВАРАК»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Потевичи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54.495356625833445, 26.169729506791583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На берегу реки, в окружении смешанного леса расположен дом с большой спальней, гостиной и кухней.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 xml:space="preserve">       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Вместимость усадьбы – 50 человек.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любителям спокойного отдыха можно просто прогуляться по лесу, послушать пение птиц.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«ГОРАНСКИХ»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Потевичи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15а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54.495356625833445, 26.169729506791583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усадьбе есть площадка для активного отдыха, качели, место, где можно посидеть у костра, приготовить шашлык.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</w:rPr>
              <w:t>После насыщенного активного отдыха можно попариться в баньке, окунуться в реке и вкусно поесть (меню согласовывается с гостями).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«СЯБРЫ»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Зарудичи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54.417273051636236, 26.520708326828274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приглашает гостей со всей Беларуси окунуться в мир беззаботного загородного отдыха.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Рядом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есть ручеёк и лес. 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«БАЦЬКОВА ХАТА»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Сутьково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 66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54.39593333559623, 26.38080510453521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Предлагает возможности для отдыха и проведения праздников.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Можно поиграть в футбол, волейбол, бадминтон, дартс, покататься на лошадях, порыбачить на пруду или сходить на охоту за животными или ягодами с грибами. Лес неподалеку.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«ТРИЛЕСИНА»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Трилесина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4 А. 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54.48111577735789, 26.48209510567699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Отдых среди соснового леса, со всеми современными удобствами. Зона барбекю, сауна с купелью.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«ЛЕВКИ 7»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Левки, д. 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54.44264079829427, 26.354728875670688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 рады будем принять наших гостей в благоустроенном доме, к Вашим услугам баня с парной и помывочной, санузел, кухня с бытовой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техникой, посудой, газовой плитой, уютный зал с музыкальным сопровождением и просторная терраса.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«НАБЕРЕЖНАЯ»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Перевозы, д.22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54.50308674915208, 26.444970860271162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Экологически чистое место, обстановка тишины и уединения. Гордостью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является русская баня с залом для отдыха, банкета, рассчитанная для принятия одновременно до 20 человек, украшенная изделиями ручной работы. В бане имеется парилка, душевая комната,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сан.узел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«ВЯСКОВЫ КУТ»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дер.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Клиденяты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д.15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54.47616533493067, 26.454351294036893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Недалеко протекает река Вилия, рядом сосновый лес.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Усадьба предоставляет дом для проведения корпоративных праздников на 25 человек.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территории усадьбы находится дом с каминной комнатой для отдыха, баней, душем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сан.узлом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возможность приготовить барбекю и шашлык на свежем воздухе.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 посещения усадьбы Вам захочется обязательно вернуться сюда еще раз.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«KOKO HOUSE»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Клиденяты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д.7а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54.47640007055843, 26.45359879966737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Домик в стиле «A-Frame» для душевного отдыха «KOKO HOUSE» расположен в живописном месте на опушке леса.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своей сути это домик-шалаш с панорамными окнами, который отлично сочетает американскую архитектуру и скандинавские технологии каркасного домостроения.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«МАЛАЯ РАДЗІМА»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Рыбаки, ул. Заречная, д. 12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54.52395290835784, 26.406143121111036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Усадьба расположена в живописном месте, где в 200 м протекает р. Вилия, рядом находится лес.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большом современном доме можно принять до 40 человек. Для ночлега имеются 2 четырехместные комнаты.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Гостеприимные хозяева усадьбы угостят свежими яичками, козьим молоком, вкусной домашней едой, приготовленной из продуктов с собственного подворья по старинным национальным рецептам. Предложат множество привлекательных вариантов отдыха: поиграть в настольный теннис, порыбачить, совершить прогулки на велосипедах, зимой на лыжах.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Если Вам нужна неповторимая природа, деревенский колорит и хорошая экология, то усадьба «Малая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Радзіма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ждет Вас!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«ВИШНЕВСКОЕ ОЗЕРО»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Вишнево, ул. Озёрная, д. 34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54.71776595075316, 26.530900798915237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территории усадьбы находится 2-х этажный коттедж со всеми удобствами.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дворе есть небольшой пруд и беседка. Усадьба благоустроена. Вокруг дома расположен газон, цветочные клумбы и деревья. Оборудована зона отдыха с беседкой и спортивная площадка, где можно поиграть в волейбол.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Уникальность усадьбы в том, что ее территории находится старинный погребок 1860 года, вместимостью 15 человек, в котором Вы также сможете устроить свой отдых.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Хозяева усадьбы могут организовать экскурсию по окрестностям на своем тракторе.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«МАРА»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Заблотье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1В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54.49664183392286, 26.61714601627621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Расположена вдали от города и деревень (до ближайших домов – 1 км), в окружении леса и полей, недалеко протекает река Вилия. Усадьба может принять до 70 человек.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услугам туристов – уютный дом и деревенская баня. Хозяева всегда рады удивить своих гостей искусно приготовленными в печи блюдами белорусской кухни.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«ЛЕСНАЯ»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Гориденяты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53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54.54440480894798, 26.48231873928097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услугам посетителей: корпоративные вечера, сельский отдых, отдых в лесу, посещение исторических мест (Жодишки,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Данюшево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), баня, сельская кухня обед с русской печи – продукты собственного производства, сбор грибов, ягод, спортивная площадка и спортивный инвентарь.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«РОДНЫ КУТ»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Войниденяты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26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54.51979225625974, 26.42698676914456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территории усадьбы есть два озера для ловли рыбы, вокруг сосновый лес. В уютном просторном помещении (вместительностью до 100 человек), с открытой террасой, можно провести торжественные мероприятия на природе.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«ПАНСКІ ДВОР»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р-н, хутор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 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54.57320374826422, 26.623283969406838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Экологическая тропа «По тропам боевой славы Первой мировой войны», велосипедные прогулки, настольный теннис, волейбольная площадка, сбор ягод и грибов, охота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сезонная,рыбалка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мелкой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речушке, телескоп.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«ЯЛИНКА»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Мизуличи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д. 8 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54.7734409514855, 26.49230176381836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находится на берегу озера, входящего в состав национального парка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Нарочанский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среди лесов, богатых грибами, ягодами, лекарственными травами.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вашего отдыха предлагается благоустроенный дом. Есть отдельно стоящая баня с комнатой отдыха, душевой. После посещения бани можно окунуться в прохладную купель. Во дворе оборудована площадка с местом для мангала и коптильней для рыбы. На территории предусмотрена стоянка.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 всегда смогут искупаться в озере, порыбачить с лодки, а также прогуляться по озеру на лодке с мотором.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Лял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 дер. Крево, ул. Богдановская, 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54.303281, 26.273907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Лялiва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расположилась в 22 км от Сморгони, недалеко от знаменитого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Хозяева предлагают гостям познакомиться с возрожденной традицией приготовления сморгонских баранок, местными природными и архитектурными объектами, локальными традиционными блюдами; проводят мастер-классы по приготовлению сморгонских баранок и пряников; предоставляют возможности для проведения презентаций.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желающие смогут продегустировать свежие, хрустящие, сладкие и ароматные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abwaranki_smargonki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приготовленные по старинной рецептуре, собственные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Кrevallini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нескольких вариациях, а также насладиться вкусом свежеиспечённого домашнего хлеба.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агроэкоусадьбе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также имеется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зал на 24 посадочных места.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Историко-культурный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(места памяти, музеи, памятники археологии и т.д.*)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 «Сморгонский историко-краеведческий музей»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Кутузова, д. 23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54.47813504035078, 26.392042586241573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Постоянная экспозиция «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>Дарогай сустрэч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Историко-культурный комплекс под открытым небом «Золотая горка».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Сектор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замка. УК «Сморгонский историко-краеведческий музей»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 Крево,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Держинского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54.30940278142779, 26.281924342708518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Один из старейших белорусских замков и первый каменный замок типа «кастель» на территории Великого княжества Литовского. В 1385 году в замке была подписана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уния.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ГИКУ «Музей-усадьба М.К. Огинского»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54.421056832865936, 26.52308564356901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Экспозиция музея-усадьбы М.К. Огинского представлена 13 залами, в которых можно познакомиться с жизнью и деятельностью талантливого композитора и государственного деятеля Михала Клеофаса Огинского, а также проникнуться духом «Северных Афин», культурного центра на Белой Руси начала 19 века.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 усадебно-парковой архитектуры классицизма, родовое поместье Михала Огинского. Известный композитор и общественный деятель прожил здесь 20 лет. Автор знаменитого полонеза «Прощание с Родиной».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Государственный музей истории белорусской литературы филиал «Музей-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сядзіба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Францішка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Багушэвіча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Стрипунская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12А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54.44207897649868, 26.176323093213398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пакідайце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 мовы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нашай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беларускай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ўмерлі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!» — призывал земляков поэт Франтишек Богушевич. Сам он был родом из шляхетской семьи, но не стеснялся говорить на языке, который в то время считался мужицким. Как жил начинатель новой белорусской литературы, можно узнать в его музее-усадьбе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Имение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предки поэта приобрели еще в 1749 году. Здесь в их собственности находилось 300 гектаров земли и 130 гектаров леса. Сам Франтишек Богушевич провел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последние годы жизни.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музее сегодня хранятся оригинальные сборники «Дудка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и «Смык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беларускі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вышедшие в 1908 году в Петербургском издательстве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Загляне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сонца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і ў наша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аконца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Водяная мельница 1781 года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Жодишки, ул. Первомайская, д. 12Б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54.62155640560526, 26.446772865214964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Водяная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мальница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построена в Жодишках в 1781 году, а в 1997 году отреставрирована и работает по настоящее время – мелет муку жерновами с помощью воды. На мельнице до конца XIX столетия мололи зерно на муку с помощью деревянного колеса диаметром 4 метра (оно восстановлено), а в конце XIX столетия была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установлена турбина (в 1996 году отреставрирована). В настоящее время мельница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Жодишки является единственной действующей старинной водяной мельницей на территории Республики Беларусь. В здании мельницы расположены этнографический музей и музей зерна и хлеба.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Мемориальный комплекс по линии противостояния в Первую мировую войну 1915-1917 годы в г. Сморгонь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Каминского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54.4899891358333, 26.419493108879884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Посвящен событиям Первой мировой войны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Сморгонщине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810-дневной героической обороне г. Сморгони в годы Первой мировой войны.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Историко-культурный комплекс под открытым небом «Золотая горка»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Северная часть города Сморгонь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54.49045285012392, 26.438726914631598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Одним из героических эпизодов Первой мировой войны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Сморгонщине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были бои за «Золотую горку».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«Золотая горка» представлена как музей под открытым небом.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Активный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(объекты, которые предоставляют услуги по активному виду туризма*)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 «Сморгонский центр физкультурно-оздоровительной и спортивной работы»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Сморгонь, ул.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Балыша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4А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54.480498841649684, 26.401873375376717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Пропаганда физической культуры, спорта и туризма, здорового образа жизни; оказание содействия организациями района в вопросах развития физической культуры, спорта и туризма; осуществление мер по укреплению материально-технической базы физической культуры, спорта и туризма в организациях района; оказание платных услуг населению средствами физической культуры и спорта; организация работы пункта проката спортивного инвентаря и оборудования.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Посетить бассейн,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теннисный  зал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поиграть в бильярд, укрепить свое здоровье в тренажерном зале – все это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ЦФОиСР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ЮНОСТЬ.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Агроэкоусадьба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«ВЯЛЕС»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Жодишки, ул. Комсомольская, д. 42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54.62797764152483, 26.439365912889286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туристических водных сплавов на байдарках и галерах с экскурсионным обслуживанием. Организация велосипедных маршрутов туристического путешествия.</w:t>
            </w:r>
          </w:p>
        </w:tc>
      </w:tr>
      <w:tr w:rsidR="007F6EDD" w:rsidTr="00150A5D">
        <w:trPr>
          <w:jc w:val="center"/>
        </w:trPr>
        <w:tc>
          <w:tcPr>
            <w:tcW w:w="14516" w:type="dxa"/>
            <w:gridSpan w:val="5"/>
            <w:shd w:val="clear" w:color="auto" w:fill="auto"/>
          </w:tcPr>
          <w:p w:rsidR="007F6EDD" w:rsidRPr="007F6EDD" w:rsidRDefault="007F6EDD" w:rsidP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Событийный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Смаргонскія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абаранкі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54.47602355920683, 26.421101379527432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Сморгонь издавна считается родиной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абаранак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». Вильям Похлебкин впервые упоминает об этом факте в своих кулинарных книгах: «…Родиной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баранок является место Сморгонь в Беларуси, где впервые из вареного теста делали узкие жгутики и выпекали из них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абваранкі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(изделия из вареного теста)». В XIX в. Сморгонские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абваранкі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стали широко известны в Беларуси и за рубежом. С целью возрождения этого исторического бренда один раз в два года в городе проходит фестиваль-ярмарка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Смаргонскія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абаранкі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Калядны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Музей-усадьба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М.К.Огинского</w:t>
            </w:r>
            <w:proofErr w:type="spellEnd"/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54.42106748705645, 26.523374549463018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фестиваль инструментальной музыки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Іграю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як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знаю, скачу, як хачу»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54.47602355920683, 26.421101379527432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Музыкально-танцевальная программа, на которой все гости смогут окунуться в невероятную атмосферу народной инструментальной музыки и даже пуститься в пляс. Примечательной частью фестиваля станет исполнение характерных для деревенских танцевальных вечеров наигрышей.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бал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Паўночныя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Афіны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Музей-усадьба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М.К.Огинского</w:t>
            </w:r>
            <w:proofErr w:type="spellEnd"/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54.42106748705645, 26.523374549463018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бал проходит для взрослых и их маленьких жителей.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Праздник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«Лето, ЗОЖ и молодежь!»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Осиновщизна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54.511382501596565, 26.345646337097524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первые выходные лета, проводится праздник для детей и молодежи.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бытовых танцев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Жодзішкаўскі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карагод»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Жодишки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54.62086996852634, 26.438500464495768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Жодзішкаўскі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карагод» проводится с целью сохранения и возрождения национальных праздничных традиций региона.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Этно-праздник «Купальские вечера»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54.42033761228381, 26.523985475235765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«Праздник Солнца, Земли и Воды»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Вишнево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54.71665256130892, 26.522204532019494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Традиционная купальская ночь.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друзей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Крэўскія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сустрэчы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Крево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54.309690790682026, 26.301393371749388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Известные люди, прославившие регион своими как творческими, так и трудовыми достижениями собираются в душевной обстановке, чтобы рассказать о жизненном пути, вспомнить теплые моменты из жизни, которые связаны с малой Родиной. Чудесная атмосфера праздника сплотит всех его участников и даст возможность для дальнейших традиционных встреч друзей. Каждый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желающий сможет продемонстрировать свои умения и таланты.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«Свята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беларускіх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гаспадынь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Синьки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54.3610476370937, 26.457345873022184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Неповторимое по своей самобытности мероприятие, содержащее в себе лучшие традиции и обычаи национальной белорусской культуры, кухни, современной деревни.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Сольские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разносолы»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Солы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54.516858668490926, 26.185195196403683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Творческий праздник для гостей и жителей Сморгонского района. Где каждый может проявить свои способности в разных жанрах (вокальный, танцевальный, театральный, инструментальный, художественное творчество и др.). 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фестиваль-ярмарка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Кераміка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Крэва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Крево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54.31027676137164, 26.281442395628257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Мастера-керамисты из разных уголков Беларуси соберутся у стен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замка на областном фестивале-ярмарке «Керамика Крево», чтобы показать своё умение владения глиной. В рамках фестиваля откроется большая выставка работ лучших мастеров-керамистов из Беларуси.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«Георгины ко дню рождения Михала»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Музей-усадьба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М.К.Огинского</w:t>
            </w:r>
            <w:proofErr w:type="spellEnd"/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54.42106748705645, 26.523374549463018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Театрализованное праздничное гулянье «Мед, сыр, орех – радость для всех»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Белковщина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54.45353416885415, 26.32161733513803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«Мед, сыр, орех – радость для всех» соберёт у себя всех гурманов, пчеловодов, пасечников, а также сыроваров. У жителей и гостей театрализованного праздничного гулянья будет возможность продегустировать вкуснейшую продукцию, посмотреть на выставку-продажу пчелиных домиков, продуктов и инвентаря для пчеловодства, слепленных скульптур из сыра. Желающие смогут попробовать себя в различных мастер-классах, веселых играх.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«Возвращение Северных Афин»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Музей-усадьба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М.К.Огинского</w:t>
            </w:r>
            <w:proofErr w:type="spellEnd"/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54.42106748705645, 26.523374549463018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pStyle w:val="rtejustify"/>
              <w:spacing w:before="0" w:beforeAutospacing="0" w:after="0" w:afterAutospacing="0"/>
              <w:jc w:val="both"/>
              <w:rPr>
                <w:color w:val="00140A"/>
              </w:rPr>
            </w:pPr>
            <w:r>
              <w:rPr>
                <w:color w:val="00140A"/>
              </w:rPr>
              <w:t xml:space="preserve">Данное мероприятие связано с музыкой </w:t>
            </w:r>
            <w:proofErr w:type="gramStart"/>
            <w:r>
              <w:rPr>
                <w:color w:val="00140A"/>
              </w:rPr>
              <w:t>М.К</w:t>
            </w:r>
            <w:proofErr w:type="gramEnd"/>
            <w:r>
              <w:rPr>
                <w:color w:val="00140A"/>
              </w:rPr>
              <w:t xml:space="preserve"> Огинского. Под полонез Михала Клеофаса гости праздника отправляются на Остров любви, где все могут получить </w:t>
            </w:r>
            <w:proofErr w:type="spellStart"/>
            <w:r>
              <w:rPr>
                <w:color w:val="00140A"/>
              </w:rPr>
              <w:t>насладжение</w:t>
            </w:r>
            <w:proofErr w:type="spellEnd"/>
            <w:r>
              <w:rPr>
                <w:color w:val="00140A"/>
              </w:rPr>
              <w:t xml:space="preserve"> от великолепных произведений композитора. Праздничный вечер продолжается во дворце композитора. Во время музыкально-исторической гостиной «Князь Михал – мудрый и любящий отец» раскрывается образ </w:t>
            </w:r>
            <w:r>
              <w:rPr>
                <w:color w:val="00140A"/>
              </w:rPr>
              <w:lastRenderedPageBreak/>
              <w:t>Огинского как отца. Возможно, именно в нём Михал Клеофас реализовался наиболее полноценно. Также гости праздника могут ознакомиться с «Дневником Амелии», благодаря которому есть возможность узнать о неизвестных фактах и интересных подробностях из семейной жизни Михала Клеофаса Огинского. Завершает празднование концерт Национального академического Большого театра оперы и балета Республики Беларусь.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Экологический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(особо охраняемые природные территории, заповедники, заказники и т.д.*)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опытное лесохозяйственное учреждение «Сморгонский опытный лесхоз»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 ул. Комсомольская, д. 19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54.48055568152707, 26.387179151884013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экскурсии: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базисного лесного питомника.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охотничьего комплекса с вольерами Островецкого опытного лесхоза.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охотничьего комплекса Сморгонского опытного лесхоза.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историей лесхоза, его основными направлениями деятельности.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Экскурсанты проходят по экологической тропе, рассматривают многочисленные чучела животных и птиц.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Маршрут можно проложить, учитывая желание туристов в выборе объектов и продолжительности экскурсии.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Разработан экологический тур выходного дня с посещением музея-усадьбы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Ф.Богушевича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Кушляны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или музея-усадьбы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Залесье,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замков, мастер-классом в гончарной мастерской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С.Нагаева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Рыбалка, сбор грибов и ягод, охота.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Заказник Республиканского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Дубатовское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54.582313, 26.530557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839,5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Заказник с верховым болотом возрастом более 7 тысяч лет. Главная особенность заказника – плантации совместного произрастания клюквы мелкоплодной и клюквы болотной.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Заказник местного значения «Голубые озера»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54.580989, 26.365311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830,9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Заказник является одной из природных жемчужин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туристического потенциала Сморгонского района благодаря наличию уникальных и живописных ландшафтов.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Охраняемые элементы заказника: места произрастания купальника горного и сон-травы, природный комплекс группы небольших озёр ледникового происхождения с интересными названиями: Черное, Голубое, Зеленое, Мертвое.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Заказник местного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Мицкевичский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54.490284, 26.522318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4 228,60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природоохранную ценность в первую очередь как один из немногих ландшафтных комплексов эоловых форм рельефа, которые сформировались в послеледниковое время.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разнообразном растительном мире выделяются старовозрастные сосняки по вершинам и склонам древних дюн, березовые леса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черноольшаники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Участки сфагновых верховых и переходных болот на территории заказника служат истоками лесных ручьев и поддержанию стабильного гидрологического режима этой уникальной природной территории. Луга по пойме реки Вилия – место многих южных видов растений.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заказнике разнообразный животный мир, однако охота запрещена.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Заказник местного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Ордашинский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54.278304, 26.231836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6 175,22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Второй по величине местный заказник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Гродненщины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Заказник представляет природоохранную ценность как один из немногих в регионе ландшафтных комплексов конечно-моренных холмов и долинных участков Ошмянской ледниковой гряды, прорезанных быстро текущими реками. Здешние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закустаренные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луга – излюбленные места многих южных видов растений и охраняемых видов животных. На берегу мелиоративного канала растет очень редкое насекомоядное растение – жирянка обыкновенная, которая имеет высшую категорию национальной природоохранной значимости.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лугах в поймах рек и ручьев встречается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скерда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мягкая, которая из-за высокого риска исчезновения также отнесена к охраняемым видам растений.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в заказнике 6 видов растений, занесенных в Красную книгу Республики Беларусь.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территории заказника произрастают разнообразные леса – от вересковых сосняков до пойменных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черноольшаников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таволговых.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Значительная часть территории заказника занята сельскохозяйственными угодьями.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Ботанический памятник природы республиканского значения «Парк в деревне Залесье»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54.421014, 26.520854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35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Пейзажный парк с элементами регулярной планировки, заложен в конце 18– начале 19 вв.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парке произрастает 29 видов древесных растений, среди которых сохранились экзоты: сосна веймутова, тополь канадский, акация желтая, рябинник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рябинолистный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спирея средняя, сирень обыкновенная. В юго-восточной части сохранилась групповая посадка дуба. В парке имеется пруд. В парке сохранились памятные камни: один из них – в честь Тадеуша Костюшко, второй – в честь гувернера Жана Роле.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«Валун-богатырь»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54.456646, 26.494099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0,000918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Размеры валуна 3,4х2,7х2,8 метров, вес более 68 тонн. Горная порода валуна слегка разложившаяся.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«Валун»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54.301893, 26.337267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0,0009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напоминает деревенское гумно (овин), к низу расширенное, что свидетельствует о его больших размерах, скрытых в земле. Цвет темный, вся поверхность покрыта мхом.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«Камень Богушевича»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54.442357, 26.169718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0,000338 га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Размеры валуна 2,6х1,3х1,5 метров. Слева в нижней части камня имеется ровная площадь, на которой польскими буквами высечена надпись: «Памяти Матея Бурачка 1900». Данная надпись, которая была сделана друзьями поэта после его смерти, является своеобразной шуткой, поскольку это имя Франциск Богушевич использовал в качестве псевдонима.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считается камнем-тайником. Именно к нему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Богушевич приходил писать свои стихи, после чего прятал их, так как на своем родном белорусском языке в то время писать было запрещено.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Геологический памятник природы республиканского значения «Большой камень»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асановский</w:t>
            </w:r>
            <w:proofErr w:type="spellEnd"/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54.350924, 26.236451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0,001624.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розового гранита похожего на рапакиви. Кристаллы полевого шпата в породе имеют вид прямоугольника.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Размеры камня: длина – 5,6 м; ширина – 2,9 м; высота 1,3 м; окружность – 14 м; вес -56 тонн.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Геологический памятник природы республиканского значения «Большой камень»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кревский</w:t>
            </w:r>
            <w:proofErr w:type="spellEnd"/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54.323487, 26.302889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0,001326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розового гранита рапакиви с кристаллами полевого шпата в виде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овоидов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табличек. Размеры камня: длина – 3,9 м; ширина – 3,4 м; высота – 1,4 м; окружность – 12,2 м; вес – 49,2 тонны. На поверхности растут мхи и лишайники.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Геологический памятник природы республиканского значения «Большой камень»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полторавщинский</w:t>
            </w:r>
            <w:proofErr w:type="spellEnd"/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54.345122, 26.212992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0,001104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темно-серого гнейса. В породе выделяются жилки белого кварца и розового палевого шпата.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Размеры валуна: длина – 4,8 м; ширина – 2,3 м; высота – 1,8 м; окружность – 10,7 м; вес – 52,7 тонны.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северной стороне глыбы порода более массивная, плотная, темная, с южной – крупнокристаллическая.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Геологический памятник природы республиканского значения «Большой камень»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тупальщинский</w:t>
            </w:r>
            <w:proofErr w:type="spellEnd"/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54.665346, 26.399803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0,00051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светло-розового гранита с кристаллами полевого шпата и биотита.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Размеры валуна: длина – 3,0 м; ширина – 1,7 м; высота – 1,7 м; окружность – 7,4 м; вес – 23 тонны.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Каменицкий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54.309141, 26.228345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0,00106 (га).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розового гранита мелкозернистого с серым кварцем и биотитом. Порода похожая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постботничные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граниты из окрестности Борга (Швеция).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«Камень-горка»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54.507264, 26.473939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0,001295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Сложен гранитом- рапакиви. Валун находится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полупогребенном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состоянии, над поверхностью земли возвышается на 1,8 м. Местные жители приписывают этому валуну чудотворные действия.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Говорят, кто у камня этого посидит, тот получит здоровье и силу, душевное спокойствие и даже сможет увидеть свое будущее.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«Козий камень»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54.309141, 26.228345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0,00106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серовато-розового гранита пегматитового, крупнозернистого. Размеры валуна: длина – 3,5 м; ширина – 3,0 м; высота – 2,4 м; окружность – 9,7 м; вес – 66,7 тонны. На поверхности растут мхи и лишайники.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легенде, на него запрыгнула коза и спаслась от волков.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«Кошачий камень»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54.374278, 26.426672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0,00108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Валун красно – розового гранита рапакиви с редкими кристаллами полевого шпата в виде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овоидов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Размеры валуна: длина – 0,4 м; ширина – 2,7 м; высота – 1,4 м; окружность – 10,9 м; вес – 41 тонна.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плоскостях глыбы растет много мхов и лишайников.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гряда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54.754922, 26.470477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70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Узкая вытянутая с севера на юг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озовая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гряда длиной 3 500 м, шириной 200 м. Гряда имеет крутые склоны и относительную высоту до 20 м. Абсолютные высоты гребней достигают 175-178 м. Местами гряда сужается, образует перетяжки и распадается на отдельные сегменты длиной от 500 до 2 000 м. По обеим сторонам встречаются замкнутые понижения, часто заболоченные. Большая часть гряды покрыта лесом.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Геологический памятник природы республиканского значения Холм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Милидовская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гора»</w:t>
            </w:r>
          </w:p>
        </w:tc>
        <w:tc>
          <w:tcPr>
            <w:tcW w:w="2504" w:type="dxa"/>
            <w:shd w:val="clear" w:color="auto" w:fill="auto"/>
          </w:tcPr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54.330944, 26.373814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Площадь: 15 га.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Гора образовалась около 130-150 тысяч лет назад.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Абсолютная высота горы над уровнем моря – 320,1 м. Длина – 500 м, ширина – 300 м. На площади горы распространены конечно-моренные отложения, моренные суглинки, разнозернистые пески с галькой и валунами. Относительная высота горы над соседними заболоченными понижениями примерно 25-30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Привершинная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часть холма покрыта лесом, средняя и нижняя под пашней.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ИКЦ: Городище периода позднего средневековья – нового времени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агрогородок Крево, ул. Заречная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54.329290, 26.307143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Это место – еще древнее, чем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замок: по данным археологов, городище существовало еще в X веке нашей эры. Сегодня от него остались лишь земляные валы, но прогуляться по ним, любуясь видом, не получится: уж слишком густыми зарослями они покрыты. Когда-то на них стояли деревянные укрепления для защиты поселения и его жителей от вражеских набегов. А позже эту роль взял на себя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Гедимина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 территории городища также был колодец – на случай осады всегда должен был иметься источник пресной воды. Он просуществовал до XIX века. Проводились раскопки. 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ИКЦ: Городище периода железного века, курганный могильник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Монтатишки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54.362204, 26.192489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Площадка округлой чашеобразной формы, укреплена высоким земляным валом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Религиозный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(культовые религиозные объекты, исторически значимые места*)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Костел Святого Михаила Архангела 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Сморгонь,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Балыша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54.48094586113764, 26.403715426789738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Костёл Святого Михаила Архангела – католический храм, построен предположительно в 1606-1612 годах на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Криштофа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Зеновича как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кальвинский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сбор, в 1621 году передан католикам. В 1866-1918 годах использовался как православная церковь. В годы Первой мировой войны был частично разрушен.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 архитектуры эпохи Ренессанса с элементами оборонительного зодчества. Внесён в Государственный список историко-культурных ценностей Республики Беларусь как объект историко-культурного наследия республиканского значения. Костёл является главным храмом Сморгонского деканата Гродненской епархии.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Костел Святой Троицы 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Жодишки, ул. Первомайская, д. 2б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54.62364431372742, 26.442716458804078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Памятник архитектуры эпохи Ренессанса. Внесён в Государственный список историко-культурных ценностей Республики Беларусь в 2002 г. Время строительства Троицкого костела – 1600–1612 гг., до 1820 г. являлся кальвинистским сбором. Значительно пострадал костёл в годы Первой мировой войны, когда была разобрана башня, 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само здание приспособлено сначала под госпиталь, а потом под обувную фабрику. В 1920 г. внутреннее и внешнее оформление было значительно повреждено польскими войсками. Благодаря усилиям прихожан костёл был спасён от разрушения, накрыт новой крышей и обеспечен новым убранством. В 1937 году был разрисован художником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Сергиевичем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Костел Святого Тадеуша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Вишнево, ул. Центральная, д. 61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54.71417178851651, 26.520298309861058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Памятник архитектуры классицизма. Строительство костёла началось в 1811 г. на средства Тадеуша и Бригитты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Сулистровских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Освящён в 1820 году. Рядом с храмом находился семейный могильный склеп. В костёле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Сулистровских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находились две иконы, принадлежавшие кисти художника 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Дамеля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После восстания 1863-1864 гг. костёл был переделан в православную церковь, а верующие приписаны к приходу Пресвятой Троицы в Жодишках. В 1935 г. был восстановлен в качестве католического храма.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Костел Пресвятой Троицы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 Сморгонская, д. 4А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54.573853280160975, 26.617456768315463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Костел Пресвятой Троицы – памятник архитектуры стиля модерн.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Был построен в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Войстом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1927 – 1939 годах из кирпича и бутового камня. Первые упоминания о наличии костёла на месте современного относятся к 1440 году, впоследствии здание разрушалось несколько раз, последний раз – во время Первой мировой войны. На месте разрушения в то время находилось захоронение немецких солдат. Деревянная капличка использовалась в качестве костёла. Начало строительства современного здания относится к 1922 – 1923 гг.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время Великой Отечественной войны немцы использовали костёл в качестве склада зерна. После войны начались работы по отделке интерьера, которые велись на протяжении как советского, так и постсоветского периода силами ксендзов и прихожан. В костёле имеется орган.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Костел Матери Божией Доброго Совета 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Нестанишки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 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54.771985972434074, 26.31994471650213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Костёл построен в 1905 году из цемента, освящён в 1928 г. Сведения о предыдущем костёле относятся 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1497 году. В 1794 г. ксёндз Павел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Едлинский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отстроил деревянный костёл после пожара. Костёл является памятником архитектуры неоготики. Во время Великой Отечественной войны деревня сильно пострадала от немецких бомбардировок, но костёл уцелел. В советское время костёл закрыли, но само здание и его внутреннее убранство сохранилось. В начале 90-х годов костёл возобновил свою работу.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Костел Матери Божией Розария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 Солы,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 Комсомольская, д. 1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54.51622160317948, 26.180673720766702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Памятник архитектуры стиля модерн. Строительство нового костёла из камня и кирпича было начато в 1926 г. по проекту архитектора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А.Дубановича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(1598 и 1849).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Это была «всенародная стройка», т.к. практически все жители Сол и прилегающих деревень принимали участие в строительстве костела. Завершение возведения костёла приходится на 1934 г. Здание имеет сложную объёмно-пространственную композицию. Над ним возвышаются 2-ярусные боковая башня-колокольня и башня над средокрестием. Архитектура здания относится к стилю эклектика, хотя встречаются и элементы барокко. В декоративном оформлении интерьера использована фресковая роспись. В костёле были установлены три алтаря, а всю роспись костёла создал выдающийся белорусский художник Пётр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Сергиевич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помогал ему художник Феликс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Табер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Во время закладки фундамента современного костёла был найден клад, культовые вещи были спрятаны здесь перед войной 1656 года. После Великой Отечественной войны, в 1949 году,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сольский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ксёндз Вацлав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Бекиш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был арестован и выслан, но верующие продолжали молиться самостоятельно, костёл действовал. В настоящее время является одним из самых прекрасных храмов Беларуси и непременно самым прекрасным из храмов, построенных в «польское время».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Костел Пресвятой Троицы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Данюшево</w:t>
            </w:r>
            <w:proofErr w:type="spellEnd"/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54.558155, 26.406701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Троицкий костёл в </w:t>
            </w:r>
            <w:proofErr w:type="spellStart"/>
            <w:r>
              <w:rPr>
                <w:bCs/>
              </w:rPr>
              <w:t>Данюшево</w:t>
            </w:r>
            <w:proofErr w:type="spellEnd"/>
            <w:r>
              <w:rPr>
                <w:bCs/>
              </w:rPr>
              <w:t xml:space="preserve"> расположился в западной части деревни на правом берегу реки </w:t>
            </w:r>
            <w:r>
              <w:rPr>
                <w:bCs/>
              </w:rPr>
              <w:lastRenderedPageBreak/>
              <w:t xml:space="preserve">Вилии. Письменные источники гласят, что первый храм в деревне </w:t>
            </w:r>
            <w:proofErr w:type="spellStart"/>
            <w:r>
              <w:rPr>
                <w:bCs/>
              </w:rPr>
              <w:t>Данюшево</w:t>
            </w:r>
            <w:proofErr w:type="spellEnd"/>
            <w:r>
              <w:rPr>
                <w:bCs/>
              </w:rPr>
              <w:t xml:space="preserve"> появился еще в 20-х годах XVII века.</w:t>
            </w:r>
            <w:r>
              <w:t> Но в 1809 году на месте старого храма был возведен деревянный Троицкий костёл. Храм Пресвятой Троицы относится к памятникам эклектической архитектуры. Он обнесен каменной оградой с воротами, а рядом установлена звонница. Площадь Троицкого костела составляет 240 кв.м. 2-х башенный главный фасад выделен 4-х колонным портиком с фронтоном, прорезанным стрельчатым окном. На обшитом деревом фасаде – четыре стрельчатых оконных проёма, оформленные декоративной резьбой. </w:t>
            </w:r>
            <w:r>
              <w:rPr>
                <w:bCs/>
              </w:rPr>
              <w:t xml:space="preserve">В период первой мировой войны Троицкий костёл в </w:t>
            </w:r>
            <w:proofErr w:type="spellStart"/>
            <w:r>
              <w:rPr>
                <w:bCs/>
              </w:rPr>
              <w:t>Данюшево</w:t>
            </w:r>
            <w:proofErr w:type="spellEnd"/>
            <w:r>
              <w:rPr>
                <w:bCs/>
              </w:rPr>
              <w:t xml:space="preserve"> выполнял роль немецкого госпиталя</w:t>
            </w:r>
            <w:r>
              <w:t>. По приказу немецкого командования была разобрана звонница, в самом костеле соорудили печи для его обогрева, трубы от которых вывели в окна. </w:t>
            </w:r>
            <w:r>
              <w:rPr>
                <w:bCs/>
              </w:rPr>
              <w:t>Умерших от ран немцев хоронили прямо во дворе.</w:t>
            </w:r>
            <w:r>
              <w:t> Об этом свидетельствуют два памятника немецким офицерам, которые находятся внутри костельной ограды.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Храм святого благоверного князя Александра Невского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Крево,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Заречная, д. 18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54.309884403290084, 26.288472890410123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1854 году в Крево был построен храм во имя святого благоверного Александра Невского. Для строительства использовался кирпич и природный камень. Храм расположен на большой высоте и возвышается над всем местечком. Именно поэтому во времена Первой мировой войны он был разрушен одним из первых. Восстанавливать церковь начали только в 1928 году. Церковь построена в стиле позднего классицизма и ретроспективно-русского стиля.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Храм Покрова Пресвятой Богородицы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дер. Михневичи, д. 2а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54.427252867295735, 26.52032731806366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Памятник архитектуры ретроспективно-русского стиля. Построена в 1866 г. из бутового камня. Храм продольно-осевой композиции, с трёхъярусной шатровой колокольней, куполообразным молитвенным залом и полукруглой апсидой. При церкви существовали школы грамоты: в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Оленец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6 миль от церкви, открытая в 1844 году; в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Ордея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рекой Вилия, открытая в 1855 году. В церкви находится икона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П.Ф.Южика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В настоящее время в церкви проходят службы. На кладбище возле церкви похоронен участник Первой мировой войны полковник 14-го Грузинского гренадерского полка Акакий Гаврилович Отхмезури. Он погиб во время отражения вражеской атаки на позиции своего батальона.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Церковь святых апостолов Петра и Павла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Рыбаки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54.524444444, 26.400277778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Православная церковь в деревне Рыбаки появилась еще в XVIII веке, однако здание сгорело во время Первой Мировой войны. В 1936 году здание храма отстроили заново из дерева и освятили во имя Святых апостолов Петра и Павла.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Географически приход относится к деревне Рыбаки. Однако из-за близости соседней деревни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Светляни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упоминаний о храме в польском географическом справочнике XIX века церковь часто ошибочно приписывают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Светляням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Здание церкви построено в ретроспективном стиле, с соблюдением канонов строительства русского зодчества. Площадь храма занимает около ста квадратных метров, здание квадратное в основании, двускатную крышу венчает купол-луковица. К церкви пристроена двухъярусная колокольня. Внутри наблюдается традиционное деление на алтарную и молитвенную часть. Разделяет их расписной деревянный иконостас.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годы оккупации Беларуси церковь не действовала, однако здание сохранилось. Позже в советское время церковь использовалась как хозяйственные помещения. После возвращения храма верующим церковь освятили, и приход начал свою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работу.По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преданию, храмовая застройка в Рыбаках появилась на месте явления Матери Божией. Ежегодно 12 июля в День Святых Петра и Павла в храме организуется праздничное богослужение.</w:t>
            </w:r>
          </w:p>
        </w:tc>
      </w:tr>
      <w:tr w:rsidR="007F6EDD">
        <w:trPr>
          <w:jc w:val="center"/>
        </w:trPr>
        <w:tc>
          <w:tcPr>
            <w:tcW w:w="709" w:type="dxa"/>
            <w:shd w:val="clear" w:color="auto" w:fill="auto"/>
          </w:tcPr>
          <w:p w:rsidR="007F6EDD" w:rsidRDefault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7F6EDD" w:rsidRDefault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F6EDD">
              <w:rPr>
                <w:rFonts w:ascii="Times New Roman" w:hAnsi="Times New Roman" w:cs="Times New Roman"/>
                <w:sz w:val="24"/>
              </w:rPr>
              <w:t>Свято-Введенский ставропигиальный женский монастырь</w:t>
            </w:r>
          </w:p>
        </w:tc>
        <w:tc>
          <w:tcPr>
            <w:tcW w:w="2504" w:type="dxa"/>
            <w:shd w:val="clear" w:color="auto" w:fill="auto"/>
          </w:tcPr>
          <w:p w:rsidR="007F6EDD" w:rsidRDefault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Сморгонский район,</w:t>
            </w:r>
          </w:p>
          <w:p w:rsidR="007F6EDD" w:rsidRDefault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Богуши</w:t>
            </w:r>
          </w:p>
        </w:tc>
        <w:tc>
          <w:tcPr>
            <w:tcW w:w="2401" w:type="dxa"/>
            <w:shd w:val="clear" w:color="auto" w:fill="auto"/>
          </w:tcPr>
          <w:p w:rsidR="007F6EDD" w:rsidRDefault="007F6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F6ED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54.354764276, 26.346165302</w:t>
            </w:r>
          </w:p>
        </w:tc>
        <w:tc>
          <w:tcPr>
            <w:tcW w:w="5613" w:type="dxa"/>
            <w:shd w:val="clear" w:color="auto" w:fill="auto"/>
          </w:tcPr>
          <w:p w:rsidR="007F6EDD" w:rsidRPr="007F6EDD" w:rsidRDefault="007F6EDD" w:rsidP="007F6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F6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стенах Свято-Введенского монастыря можно увидеть иконы с частицами мощей </w:t>
            </w:r>
            <w:proofErr w:type="spellStart"/>
            <w:r w:rsidRPr="007F6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свв</w:t>
            </w:r>
            <w:proofErr w:type="spellEnd"/>
            <w:r w:rsidRPr="007F6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Георгия Победоносца, Александры Дивеевской, Кукши </w:t>
            </w:r>
            <w:r w:rsidRPr="007F6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Одесского и Филарета Черниговского.</w:t>
            </w:r>
          </w:p>
          <w:p w:rsidR="007F6EDD" w:rsidRPr="007F6EDD" w:rsidRDefault="007F6EDD" w:rsidP="007F6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F6EDD" w:rsidRDefault="007F6EDD" w:rsidP="007F6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F6E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Свято хранят насельницы и исторические артефакты: в обители есть небольшая часовня, в которой силами сестер создан музей, посвященный Марии Бочкаревой и ее первому женскому батальону, воевавшему в этих местах более века назад.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Охотничий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Охотничий комплекс «Ореховка»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ГОЛУ «Сморгонский опытный лесхоз»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Расположен в 1 километре от Сморгони, в деревне Ореховка вблизи трассы Сморгонь-Ошмяны.</w:t>
            </w:r>
          </w:p>
          <w:p w:rsidR="00570B3C" w:rsidRDefault="0057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54.492206520715904, 26.360765013097733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территории комплекса расположены: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Охотничий домик с залом до 30 человек, кухней с холодильником, электроплитой, микроволновой печью, электрочайником, санузлом, 2 спальнями. Максимальное количество спальных мест – 8.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Охотничий домик с залом на 70 человек, кухней с холодильником, электроплитой, микроволновой печью, электрочайником, посудомоечной машиной, 3 санузлами, 5 спальнями. Максимальное количество спальных мест – 15.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Большая беседка на 70 мест, кухня с холодильником, электроплитой, микроволновой печью, электрочайником.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Зона барбекю, в которую входит крытая площадка 4*8 м; печь для приготовления шашлыка, плова, ухи, горячего копчения.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Баня с парилкой 3*3 метра, залом на 20 человек, санузлом, 3 душевыми отсеками, имеется печь камин с 2 конфорками, холодильник, микроволновая печь, электрочайник.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Беседка на 20 человек с электричеством.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территории охотничьего комплекса также расположена площадка для пляжного волейбола.</w:t>
            </w:r>
          </w:p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охотугодий ЛОХ "Сморгонское": 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площадь: 32,893 тыс. га.,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лесных: 19,559 тыс. га.,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полевых: 12,586 тыс. га.,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водно-болотных: 0.748 тыс. га.</w:t>
            </w:r>
          </w:p>
        </w:tc>
      </w:tr>
      <w:tr w:rsidR="00570B3C">
        <w:trPr>
          <w:jc w:val="center"/>
        </w:trPr>
        <w:tc>
          <w:tcPr>
            <w:tcW w:w="14516" w:type="dxa"/>
            <w:gridSpan w:val="5"/>
            <w:shd w:val="clear" w:color="auto" w:fill="auto"/>
            <w:vAlign w:val="center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Гастрономический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(объекты общественного питания гастрономических мероприятий, кафе, рестораны и т.д.*)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Ресторан «Вилия»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Сморгонь. ул. Советская, д. 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54.48172162996197, 26.3996892323905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«Азия-Фуд»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Ленина, д. 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54.48088944764671, 26.402298517634954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«Прованс»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29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54.48122300290565, 26.393248456698792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Комплексные завтраки, обеды и ужины.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Еда на вынос.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Кофейня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Кветкі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водарам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13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54.48136467981216, 26.396951504798185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Кафе-бар «Ковчег»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Ленина, д. 52А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54.47750911732613, 26.421525101201425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Гостиничный комплекс «Маяк ДОМ2»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 Железнодорожная, д. 17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54.4727805706899, 26.377773315457173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Комплексные обеды.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Кофейня «Атмосфера»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Советская, д. 10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54.48182617435609, 26.39657014838976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«Капибара суши»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Кутузова, д. 26А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54.478075528854305, 26.391617163164202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Доставка еды (суши).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Кафе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TerracE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»</w:t>
            </w:r>
          </w:p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Кафе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«PIZZA LAMADJO»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 ул. Ленина, д. 46Б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54.47883650666579, 26.418847511228932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Доставка еды (пицца).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интеллектуальной игры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Мозгобойня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«Ланч»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Победы, д. 2А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54.484767158287696, 26.38342290774307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Комплексные обеды.</w:t>
            </w:r>
          </w:p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Доставка еды.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Кофейня в летней оранжерее М.К. Огинского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Сморгонский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 Залесье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54.42094209553927, 26.523386576379714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«Шафран»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Заводская, д. 71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54.50788108963064, 26.37112856093171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Комплексные обеды.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Мини- кафе «ПЫШЕЧНАЯ ВОСЕМЬ»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Гагарина, д. 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54.480720897841955, 26.401727678569245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Кафе-бар «СПАДАР»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 Молодежная, 3А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54.46641517310651, 26.403147889261493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 «Экзотик»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 Заводская, д. 54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54.50541764416987, 26.37465394641659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«Венеция»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Сморгонь, ул. Железнодорожная, д. 33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54.47214496440845, 26.387288337363174</w:t>
            </w:r>
          </w:p>
        </w:tc>
        <w:tc>
          <w:tcPr>
            <w:tcW w:w="5613" w:type="dxa"/>
            <w:shd w:val="clear" w:color="auto" w:fill="auto"/>
          </w:tcPr>
          <w:p w:rsidR="00570B3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Комплексные обеды.</w:t>
            </w:r>
          </w:p>
        </w:tc>
      </w:tr>
      <w:tr w:rsidR="00570B3C">
        <w:trPr>
          <w:jc w:val="center"/>
        </w:trPr>
        <w:tc>
          <w:tcPr>
            <w:tcW w:w="70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 «Сейд-Найя»</w:t>
            </w:r>
          </w:p>
        </w:tc>
        <w:tc>
          <w:tcPr>
            <w:tcW w:w="2504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Крево, ул. Ошмянская, д. 7а</w:t>
            </w:r>
          </w:p>
        </w:tc>
        <w:tc>
          <w:tcPr>
            <w:tcW w:w="2401" w:type="dxa"/>
            <w:shd w:val="clear" w:color="auto" w:fill="auto"/>
          </w:tcPr>
          <w:p w:rsidR="00570B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54.31209264782129, 26.28042770675987</w:t>
            </w:r>
          </w:p>
        </w:tc>
        <w:tc>
          <w:tcPr>
            <w:tcW w:w="5613" w:type="dxa"/>
            <w:shd w:val="clear" w:color="auto" w:fill="auto"/>
          </w:tcPr>
          <w:p w:rsidR="00570B3C" w:rsidRDefault="0057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0B3C" w:rsidRDefault="00570B3C">
      <w:pPr>
        <w:jc w:val="center"/>
        <w:rPr>
          <w:rFonts w:ascii="Times New Roman" w:hAnsi="Times New Roman" w:cs="Times New Roman"/>
          <w:sz w:val="24"/>
        </w:rPr>
      </w:pPr>
    </w:p>
    <w:p w:rsidR="00570B3C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* В соответствии с </w:t>
      </w:r>
      <w:hyperlink r:id="rId44" w:history="1">
        <w:r>
          <w:rPr>
            <w:rStyle w:val="a3"/>
            <w:rFonts w:ascii="Times New Roman" w:hAnsi="Times New Roman" w:cs="Times New Roman"/>
            <w:sz w:val="24"/>
          </w:rPr>
          <w:t>ПЕРЕЧЕНЕМ</w:t>
        </w:r>
      </w:hyperlink>
      <w:r>
        <w:rPr>
          <w:rFonts w:ascii="Times New Roman" w:hAnsi="Times New Roman" w:cs="Times New Roman"/>
          <w:sz w:val="24"/>
        </w:rPr>
        <w:t xml:space="preserve"> видов туризма, их определения и классификационные признаки Приложения 1 к постановлению Министерства спорта и туризма Республики Беларусь 07.08.2023 № 36.</w:t>
      </w:r>
    </w:p>
    <w:sectPr w:rsidR="00570B3C">
      <w:pgSz w:w="16838" w:h="11906" w:orient="landscape"/>
      <w:pgMar w:top="284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536" w:rsidRDefault="00B60536">
      <w:pPr>
        <w:spacing w:line="240" w:lineRule="auto"/>
      </w:pPr>
      <w:r>
        <w:separator/>
      </w:r>
    </w:p>
  </w:endnote>
  <w:endnote w:type="continuationSeparator" w:id="0">
    <w:p w:rsidR="00B60536" w:rsidRDefault="00B60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536" w:rsidRDefault="00B60536">
      <w:pPr>
        <w:spacing w:after="0"/>
      </w:pPr>
      <w:r>
        <w:separator/>
      </w:r>
    </w:p>
  </w:footnote>
  <w:footnote w:type="continuationSeparator" w:id="0">
    <w:p w:rsidR="00B60536" w:rsidRDefault="00B605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44DFA"/>
    <w:multiLevelType w:val="multilevel"/>
    <w:tmpl w:val="53744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9A"/>
    <w:rsid w:val="00003587"/>
    <w:rsid w:val="00042AA2"/>
    <w:rsid w:val="000431BC"/>
    <w:rsid w:val="0004500B"/>
    <w:rsid w:val="0007109D"/>
    <w:rsid w:val="0007310C"/>
    <w:rsid w:val="000904DC"/>
    <w:rsid w:val="000A2785"/>
    <w:rsid w:val="0010492B"/>
    <w:rsid w:val="0016787C"/>
    <w:rsid w:val="00175998"/>
    <w:rsid w:val="001C3930"/>
    <w:rsid w:val="001C5268"/>
    <w:rsid w:val="00200391"/>
    <w:rsid w:val="0020392D"/>
    <w:rsid w:val="00235D4A"/>
    <w:rsid w:val="002657DB"/>
    <w:rsid w:val="00270674"/>
    <w:rsid w:val="002812A5"/>
    <w:rsid w:val="002A0AB9"/>
    <w:rsid w:val="002B4EAE"/>
    <w:rsid w:val="002B4F76"/>
    <w:rsid w:val="002E049C"/>
    <w:rsid w:val="002F5DB5"/>
    <w:rsid w:val="0033533C"/>
    <w:rsid w:val="00347B3F"/>
    <w:rsid w:val="00381C5C"/>
    <w:rsid w:val="00393CC4"/>
    <w:rsid w:val="00395D40"/>
    <w:rsid w:val="003A6AC7"/>
    <w:rsid w:val="003B23C0"/>
    <w:rsid w:val="003B2D26"/>
    <w:rsid w:val="003D04D3"/>
    <w:rsid w:val="003D7116"/>
    <w:rsid w:val="003F31B4"/>
    <w:rsid w:val="00401F5C"/>
    <w:rsid w:val="00414401"/>
    <w:rsid w:val="00420005"/>
    <w:rsid w:val="00426616"/>
    <w:rsid w:val="004274D7"/>
    <w:rsid w:val="00460A9D"/>
    <w:rsid w:val="00490270"/>
    <w:rsid w:val="004A5FFF"/>
    <w:rsid w:val="004C6560"/>
    <w:rsid w:val="004C7026"/>
    <w:rsid w:val="004D0E9E"/>
    <w:rsid w:val="004D6814"/>
    <w:rsid w:val="004F0A84"/>
    <w:rsid w:val="004F7925"/>
    <w:rsid w:val="00501022"/>
    <w:rsid w:val="00533D28"/>
    <w:rsid w:val="00570B3C"/>
    <w:rsid w:val="00571D8A"/>
    <w:rsid w:val="00572532"/>
    <w:rsid w:val="005A519A"/>
    <w:rsid w:val="005D0C08"/>
    <w:rsid w:val="005D27CA"/>
    <w:rsid w:val="005D63A1"/>
    <w:rsid w:val="005F0115"/>
    <w:rsid w:val="006002FA"/>
    <w:rsid w:val="006004EB"/>
    <w:rsid w:val="00625377"/>
    <w:rsid w:val="00631DE0"/>
    <w:rsid w:val="00645BFF"/>
    <w:rsid w:val="00661CB6"/>
    <w:rsid w:val="006650F1"/>
    <w:rsid w:val="00671176"/>
    <w:rsid w:val="0068532F"/>
    <w:rsid w:val="006923CC"/>
    <w:rsid w:val="006B1A80"/>
    <w:rsid w:val="006B7B41"/>
    <w:rsid w:val="006D1102"/>
    <w:rsid w:val="006D6DC5"/>
    <w:rsid w:val="006E53EC"/>
    <w:rsid w:val="007173E1"/>
    <w:rsid w:val="00744EF5"/>
    <w:rsid w:val="007A3AA2"/>
    <w:rsid w:val="007F6EDD"/>
    <w:rsid w:val="00805EDB"/>
    <w:rsid w:val="008B0D11"/>
    <w:rsid w:val="008D54A7"/>
    <w:rsid w:val="008D6762"/>
    <w:rsid w:val="008E227C"/>
    <w:rsid w:val="008F2496"/>
    <w:rsid w:val="00906155"/>
    <w:rsid w:val="00921F06"/>
    <w:rsid w:val="0093430F"/>
    <w:rsid w:val="0094196C"/>
    <w:rsid w:val="00946C0C"/>
    <w:rsid w:val="0094712D"/>
    <w:rsid w:val="009502AA"/>
    <w:rsid w:val="00972DD5"/>
    <w:rsid w:val="009D1C93"/>
    <w:rsid w:val="009F6BD2"/>
    <w:rsid w:val="00A26C32"/>
    <w:rsid w:val="00A37A2E"/>
    <w:rsid w:val="00A4137F"/>
    <w:rsid w:val="00A478D8"/>
    <w:rsid w:val="00A676F9"/>
    <w:rsid w:val="00A911DC"/>
    <w:rsid w:val="00A961FB"/>
    <w:rsid w:val="00AC71B4"/>
    <w:rsid w:val="00AE353C"/>
    <w:rsid w:val="00AF4104"/>
    <w:rsid w:val="00B02B35"/>
    <w:rsid w:val="00B032FF"/>
    <w:rsid w:val="00B06AE7"/>
    <w:rsid w:val="00B50211"/>
    <w:rsid w:val="00B60536"/>
    <w:rsid w:val="00B86949"/>
    <w:rsid w:val="00BA040C"/>
    <w:rsid w:val="00BB6DD5"/>
    <w:rsid w:val="00BC3093"/>
    <w:rsid w:val="00BC7F13"/>
    <w:rsid w:val="00BD1078"/>
    <w:rsid w:val="00BE6C19"/>
    <w:rsid w:val="00C13F56"/>
    <w:rsid w:val="00C636D2"/>
    <w:rsid w:val="00C73FC4"/>
    <w:rsid w:val="00C94B94"/>
    <w:rsid w:val="00CA0E76"/>
    <w:rsid w:val="00CD5310"/>
    <w:rsid w:val="00CE51E6"/>
    <w:rsid w:val="00CF40ED"/>
    <w:rsid w:val="00D02D1B"/>
    <w:rsid w:val="00D4009A"/>
    <w:rsid w:val="00D77F04"/>
    <w:rsid w:val="00D857D0"/>
    <w:rsid w:val="00D94A2E"/>
    <w:rsid w:val="00DA5EFB"/>
    <w:rsid w:val="00DA77FF"/>
    <w:rsid w:val="00DC5A1A"/>
    <w:rsid w:val="00DD1F6B"/>
    <w:rsid w:val="00DD3BBA"/>
    <w:rsid w:val="00E01A9D"/>
    <w:rsid w:val="00E6026E"/>
    <w:rsid w:val="00E76C89"/>
    <w:rsid w:val="00E80F4A"/>
    <w:rsid w:val="00E910AF"/>
    <w:rsid w:val="00EA0DF9"/>
    <w:rsid w:val="00EA230D"/>
    <w:rsid w:val="00EB1682"/>
    <w:rsid w:val="00EB3A7E"/>
    <w:rsid w:val="00EF5A76"/>
    <w:rsid w:val="00EF7ABB"/>
    <w:rsid w:val="00F04463"/>
    <w:rsid w:val="00F04886"/>
    <w:rsid w:val="00F576B4"/>
    <w:rsid w:val="00FA2ED4"/>
    <w:rsid w:val="00FC6A8E"/>
    <w:rsid w:val="6985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FED6"/>
  <w15:docId w15:val="{8EFB9276-190C-4208-AB22-597550E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rtejustify">
    <w:name w:val="rte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althplanet.by/catalog/gigiena/" TargetMode="External"/><Relationship Id="rId18" Type="http://schemas.openxmlformats.org/officeDocument/2006/relationships/hyperlink" Target="https://healthplanet.by/catalog/vitaminy-i-bady/" TargetMode="External"/><Relationship Id="rId26" Type="http://schemas.openxmlformats.org/officeDocument/2006/relationships/hyperlink" Target="https://healthplanet.by/catalog/vitaminy-i-bady/" TargetMode="External"/><Relationship Id="rId39" Type="http://schemas.openxmlformats.org/officeDocument/2006/relationships/hyperlink" Target="https://yandex.by/maps/org/mtbank/122677228033/" TargetMode="External"/><Relationship Id="rId21" Type="http://schemas.openxmlformats.org/officeDocument/2006/relationships/hyperlink" Target="https://healthplanet.by/catalog/gigiena/" TargetMode="External"/><Relationship Id="rId34" Type="http://schemas.openxmlformats.org/officeDocument/2006/relationships/hyperlink" Target="https://yandex.by/maps/org/zelenaya_apteka/69379211577/" TargetMode="External"/><Relationship Id="rId42" Type="http://schemas.openxmlformats.org/officeDocument/2006/relationships/hyperlink" Target="https://belarusbank.by/ru/33139/33142/structure/search_filials/~Otdelenie_423_414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ealthplanet.by/catalog/pitanie/" TargetMode="External"/><Relationship Id="rId29" Type="http://schemas.openxmlformats.org/officeDocument/2006/relationships/hyperlink" Target="https://healthplanet.by/catalog/gigien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planet.by/catalog/ortopediya/" TargetMode="External"/><Relationship Id="rId24" Type="http://schemas.openxmlformats.org/officeDocument/2006/relationships/hyperlink" Target="https://healthplanet.by/catalog/pitanie/" TargetMode="External"/><Relationship Id="rId32" Type="http://schemas.openxmlformats.org/officeDocument/2006/relationships/hyperlink" Target="https://healthplanet.by/catalog/pitanie/" TargetMode="External"/><Relationship Id="rId37" Type="http://schemas.openxmlformats.org/officeDocument/2006/relationships/hyperlink" Target="https://yandex.by/maps/org/farmatsiya/53060359408/" TargetMode="External"/><Relationship Id="rId40" Type="http://schemas.openxmlformats.org/officeDocument/2006/relationships/hyperlink" Target="https://yandex.by/maps/org/bank_vtb/170735627343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ealthplanet.by/catalog/dekorativnaya-kosmetika/" TargetMode="External"/><Relationship Id="rId23" Type="http://schemas.openxmlformats.org/officeDocument/2006/relationships/hyperlink" Target="https://healthplanet.by/catalog/dekorativnaya-kosmetika/" TargetMode="External"/><Relationship Id="rId28" Type="http://schemas.openxmlformats.org/officeDocument/2006/relationships/hyperlink" Target="https://healthplanet.by/catalog/ukhod-za-lezhachimi-bolnymi/" TargetMode="External"/><Relationship Id="rId36" Type="http://schemas.openxmlformats.org/officeDocument/2006/relationships/hyperlink" Target="https://yandex.by/maps/org/farmatsiya/1168518988/" TargetMode="External"/><Relationship Id="rId10" Type="http://schemas.openxmlformats.org/officeDocument/2006/relationships/hyperlink" Target="https://healthplanet.by/catalog/vitaminy-i-bady/" TargetMode="External"/><Relationship Id="rId19" Type="http://schemas.openxmlformats.org/officeDocument/2006/relationships/hyperlink" Target="https://healthplanet.by/catalog/ortopediya/" TargetMode="External"/><Relationship Id="rId31" Type="http://schemas.openxmlformats.org/officeDocument/2006/relationships/hyperlink" Target="https://healthplanet.by/catalog/dekorativnaya-kosmetika/" TargetMode="External"/><Relationship Id="rId44" Type="http://schemas.openxmlformats.org/officeDocument/2006/relationships/hyperlink" Target="https://pravo.by/document/?guid=12551&amp;p0=W22340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planet.by/catalog/lekarstvennye-i-profilakticheskie-sredstva/" TargetMode="External"/><Relationship Id="rId14" Type="http://schemas.openxmlformats.org/officeDocument/2006/relationships/hyperlink" Target="https://healthplanet.by/catalog/krasota-i-ukhod/" TargetMode="External"/><Relationship Id="rId22" Type="http://schemas.openxmlformats.org/officeDocument/2006/relationships/hyperlink" Target="https://healthplanet.by/catalog/krasota-i-ukhod/" TargetMode="External"/><Relationship Id="rId27" Type="http://schemas.openxmlformats.org/officeDocument/2006/relationships/hyperlink" Target="https://healthplanet.by/catalog/ortopediya/" TargetMode="External"/><Relationship Id="rId30" Type="http://schemas.openxmlformats.org/officeDocument/2006/relationships/hyperlink" Target="https://healthplanet.by/catalog/krasota-i-ukhod/" TargetMode="External"/><Relationship Id="rId35" Type="http://schemas.openxmlformats.org/officeDocument/2006/relationships/hyperlink" Target="https://yandex.by/maps/org/lyubimaya_apteka/1262505556/" TargetMode="External"/><Relationship Id="rId43" Type="http://schemas.openxmlformats.org/officeDocument/2006/relationships/hyperlink" Target="https://belarusbank.by/ru/33139/33142/structure/search_filials/~Otdelenie_423_4145" TargetMode="External"/><Relationship Id="rId8" Type="http://schemas.openxmlformats.org/officeDocument/2006/relationships/hyperlink" Target="https://smorgon.jsprav.ru/apteki/farmatsiia-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healthplanet.by/catalog/ukhod-za-lezhachimi-bolnymi/" TargetMode="External"/><Relationship Id="rId17" Type="http://schemas.openxmlformats.org/officeDocument/2006/relationships/hyperlink" Target="https://healthplanet.by/catalog/lekarstvennye-i-profilakticheskie-sredstva/" TargetMode="External"/><Relationship Id="rId25" Type="http://schemas.openxmlformats.org/officeDocument/2006/relationships/hyperlink" Target="https://healthplanet.by/catalog/lekarstvennye-i-profilakticheskie-sredstva/" TargetMode="External"/><Relationship Id="rId33" Type="http://schemas.openxmlformats.org/officeDocument/2006/relationships/hyperlink" Target="https://yandex.by/maps/org/apteka_2_sharlota/54149536804/" TargetMode="External"/><Relationship Id="rId38" Type="http://schemas.openxmlformats.org/officeDocument/2006/relationships/hyperlink" Target="https://belarusbank.by/ru/33139/33142/structure/search_filials/~Otdelenie_423_414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healthplanet.by/catalog/ukhod-za-lezhachimi-bolnymi/" TargetMode="External"/><Relationship Id="rId41" Type="http://schemas.openxmlformats.org/officeDocument/2006/relationships/hyperlink" Target="https://belarusbank.by/ru/33139/33142/structure/search_filials/~Otdelenie_423_4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27514-1948-4679-97CE-CA09C584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34</Pages>
  <Words>9701</Words>
  <Characters>55298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2024-08-07T06:33:00Z</dcterms:created>
  <dcterms:modified xsi:type="dcterms:W3CDTF">2024-12-11T06:16:00Z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81E81CE447BB455EB0A773AFB4DDE4BE_12</vt:lpwstr>
  </property>
</Properties>
</file>