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311D3">
      <w:pPr>
        <w:pStyle w:val="newncpi0"/>
        <w:jc w:val="center"/>
        <w:divId w:val="453645513"/>
        <w:rPr>
          <w:lang w:val="ru-RU"/>
        </w:rPr>
      </w:pPr>
      <w:bookmarkStart w:id="0" w:name="_GoBack"/>
      <w:bookmarkEnd w:id="0"/>
      <w:r>
        <w:rPr>
          <w:lang w:val="ru-RU"/>
        </w:rPr>
        <w:t> </w:t>
      </w:r>
    </w:p>
    <w:p w:rsidR="00000000" w:rsidRDefault="009311D3">
      <w:pPr>
        <w:pStyle w:val="newncpi0"/>
        <w:jc w:val="center"/>
        <w:divId w:val="453645513"/>
        <w:rPr>
          <w:lang w:val="ru-RU"/>
        </w:rPr>
      </w:pPr>
      <w:bookmarkStart w:id="1" w:name="a19"/>
      <w:bookmarkEnd w:id="1"/>
      <w:r>
        <w:rPr>
          <w:rStyle w:val="name"/>
          <w:lang w:val="ru-RU"/>
        </w:rPr>
        <w:t>ПОСТАНОВЛЕНИЕ </w:t>
      </w:r>
      <w:r>
        <w:rPr>
          <w:rStyle w:val="promulgator"/>
          <w:lang w:val="ru-RU"/>
        </w:rPr>
        <w:t>СОВЕТА МИНИСТРОВ РЕСПУБЛИКИ БЕЛАРУСЬ</w:t>
      </w:r>
    </w:p>
    <w:p w:rsidR="00000000" w:rsidRDefault="009311D3">
      <w:pPr>
        <w:pStyle w:val="newncpi"/>
        <w:ind w:firstLine="0"/>
        <w:jc w:val="center"/>
        <w:divId w:val="453645513"/>
        <w:rPr>
          <w:lang w:val="ru-RU"/>
        </w:rPr>
      </w:pPr>
      <w:r>
        <w:rPr>
          <w:rStyle w:val="datepr"/>
          <w:lang w:val="ru-RU"/>
        </w:rPr>
        <w:t>19 октября 2022 г.</w:t>
      </w:r>
      <w:r>
        <w:rPr>
          <w:rStyle w:val="number"/>
          <w:lang w:val="ru-RU"/>
        </w:rPr>
        <w:t xml:space="preserve"> № 713</w:t>
      </w:r>
    </w:p>
    <w:p w:rsidR="00000000" w:rsidRDefault="009311D3">
      <w:pPr>
        <w:pStyle w:val="titlencpi"/>
        <w:divId w:val="453645513"/>
        <w:rPr>
          <w:lang w:val="ru-RU"/>
        </w:rPr>
      </w:pPr>
      <w:r>
        <w:rPr>
          <w:color w:val="000080"/>
          <w:lang w:val="ru-RU"/>
        </w:rPr>
        <w:t>О системе регулирования цен</w:t>
      </w:r>
    </w:p>
    <w:p w:rsidR="00000000" w:rsidRDefault="009311D3">
      <w:pPr>
        <w:pStyle w:val="newncpi0"/>
        <w:shd w:val="clear" w:color="auto" w:fill="F4F4F4"/>
        <w:divId w:val="1367632220"/>
        <w:rPr>
          <w:lang w:val="ru-RU"/>
        </w:rPr>
      </w:pPr>
      <w:r>
        <w:rPr>
          <w:b/>
          <w:bCs/>
          <w:i/>
          <w:iCs/>
          <w:lang w:val="ru-RU"/>
        </w:rPr>
        <w:t>От редакции «Бизнес-Инфо»</w:t>
      </w:r>
    </w:p>
    <w:p w:rsidR="00000000" w:rsidRDefault="009311D3">
      <w:pPr>
        <w:pStyle w:val="newncpi0"/>
        <w:shd w:val="clear" w:color="auto" w:fill="F4F4F4"/>
        <w:divId w:val="1367632220"/>
        <w:rPr>
          <w:lang w:val="ru-RU"/>
        </w:rPr>
      </w:pPr>
      <w:r>
        <w:rPr>
          <w:lang w:val="ru-RU"/>
        </w:rPr>
        <w:t>Для удобного поиска предельных надбавок по регулируемым потребительским товарам используйте</w:t>
      </w:r>
      <w:r>
        <w:rPr>
          <w:lang w:val="ru-RU"/>
        </w:rPr>
        <w:t xml:space="preserve"> </w:t>
      </w:r>
      <w:hyperlink r:id="rId4" w:tooltip="К справочнику" w:history="1">
        <w:r>
          <w:rPr>
            <w:rStyle w:val="a3"/>
            <w:b/>
            <w:bCs/>
            <w:color w:val="000000"/>
            <w:u w:val="none"/>
            <w:lang w:val="ru-RU"/>
          </w:rPr>
          <w:t>справочник</w:t>
        </w:r>
        <w:r>
          <w:rPr>
            <w:rStyle w:val="a3"/>
            <w:color w:val="000000"/>
            <w:u w:val="none"/>
            <w:lang w:val="ru-RU"/>
          </w:rPr>
          <w:t xml:space="preserve"> </w:t>
        </w:r>
        <w:r>
          <w:rPr>
            <w:noProof/>
            <w:color w:val="000000"/>
          </w:rPr>
          <w:drawing>
            <wp:inline distT="0" distB="0" distL="0" distR="0">
              <wp:extent cx="457200" cy="438150"/>
              <wp:effectExtent l="0" t="0" r="0" b="0"/>
              <wp:docPr id="1" name="Рисунок 1" descr="C:\fake\image0.png">
                <a:hlinkClick xmlns:a="http://schemas.openxmlformats.org/drawingml/2006/main" r:id="rId4" tooltip="&quot;К справочнику&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a:hlinkClick r:id="rId5" tooltip="&quot;К справочнику&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8150"/>
                      </a:xfrm>
                      <a:prstGeom prst="rect">
                        <a:avLst/>
                      </a:prstGeom>
                      <a:noFill/>
                      <a:ln>
                        <a:noFill/>
                      </a:ln>
                    </pic:spPr>
                  </pic:pic>
                </a:graphicData>
              </a:graphic>
            </wp:inline>
          </w:drawing>
        </w:r>
      </w:hyperlink>
    </w:p>
    <w:p w:rsidR="00000000" w:rsidRDefault="009311D3">
      <w:pPr>
        <w:pStyle w:val="newncpi0"/>
        <w:divId w:val="453645513"/>
        <w:rPr>
          <w:lang w:val="ru-RU"/>
        </w:rPr>
      </w:pPr>
      <w:r>
        <w:rPr>
          <w:lang w:val="ru-RU"/>
        </w:rPr>
        <w:t> </w:t>
      </w:r>
    </w:p>
    <w:p w:rsidR="00000000" w:rsidRDefault="009311D3">
      <w:pPr>
        <w:pStyle w:val="changei"/>
        <w:divId w:val="453645513"/>
        <w:rPr>
          <w:lang w:val="ru-RU"/>
        </w:rPr>
      </w:pPr>
      <w:r>
        <w:rPr>
          <w:lang w:val="ru-RU"/>
        </w:rPr>
        <w:t>Изменения и дополнения:</w:t>
      </w:r>
    </w:p>
    <w:p w:rsidR="00000000" w:rsidRDefault="009311D3">
      <w:pPr>
        <w:pStyle w:val="changeadd"/>
        <w:divId w:val="453645513"/>
        <w:rPr>
          <w:lang w:val="ru-RU"/>
        </w:rPr>
      </w:pPr>
      <w:hyperlink r:id="rId7" w:anchor="a1" w:tooltip="-" w:history="1">
        <w:r>
          <w:rPr>
            <w:rStyle w:val="a3"/>
            <w:lang w:val="ru-RU"/>
          </w:rPr>
          <w:t>Постановление</w:t>
        </w:r>
      </w:hyperlink>
      <w:r>
        <w:rPr>
          <w:lang w:val="ru-RU"/>
        </w:rPr>
        <w:t xml:space="preserve"> Совета Министров Республики Беларусь от 26 октября 2022 г. № 713(1) (Национальный правовой Интернет-портал Республики Беларусь, 27.10.2022, 5/50893)</w:t>
      </w:r>
    </w:p>
    <w:p w:rsidR="00000000" w:rsidRDefault="009311D3">
      <w:pPr>
        <w:pStyle w:val="newncpi"/>
        <w:divId w:val="453645513"/>
        <w:rPr>
          <w:lang w:val="ru-RU"/>
        </w:rPr>
      </w:pPr>
      <w:r>
        <w:rPr>
          <w:lang w:val="ru-RU"/>
        </w:rPr>
        <w:t> </w:t>
      </w:r>
    </w:p>
    <w:p w:rsidR="00000000" w:rsidRDefault="009311D3">
      <w:pPr>
        <w:pStyle w:val="preamble"/>
        <w:divId w:val="453645513"/>
        <w:rPr>
          <w:lang w:val="ru-RU"/>
        </w:rPr>
      </w:pPr>
      <w:r>
        <w:rPr>
          <w:lang w:val="ru-RU"/>
        </w:rPr>
        <w:t xml:space="preserve">Во исполнение </w:t>
      </w:r>
      <w:hyperlink r:id="rId8" w:anchor="a3" w:tooltip="+" w:history="1">
        <w:r>
          <w:rPr>
            <w:rStyle w:val="a3"/>
            <w:lang w:val="ru-RU"/>
          </w:rPr>
          <w:t>пункта 5</w:t>
        </w:r>
      </w:hyperlink>
      <w:r>
        <w:rPr>
          <w:lang w:val="ru-RU"/>
        </w:rPr>
        <w:t xml:space="preserve"> Директивы Пр</w:t>
      </w:r>
      <w:r>
        <w:rPr>
          <w:lang w:val="ru-RU"/>
        </w:rPr>
        <w:t xml:space="preserve">езидента Республики Беларусь от 6 октября 2022 г. № 10 «О недопустимости роста цен», на основании </w:t>
      </w:r>
      <w:hyperlink r:id="rId9" w:anchor="a27" w:tooltip="+" w:history="1">
        <w:r>
          <w:rPr>
            <w:rStyle w:val="a3"/>
            <w:lang w:val="ru-RU"/>
          </w:rPr>
          <w:t>части первой</w:t>
        </w:r>
      </w:hyperlink>
      <w:r>
        <w:rPr>
          <w:lang w:val="ru-RU"/>
        </w:rPr>
        <w:t xml:space="preserve"> пункта 21 Указа Президента Республики Беларусь от 24 апреля 2020 г. № 143 «О поддержке эконо</w:t>
      </w:r>
      <w:r>
        <w:rPr>
          <w:lang w:val="ru-RU"/>
        </w:rPr>
        <w:t>мики» Совет Министров Республики Беларусь ПОСТАНОВЛЯЕТ:</w:t>
      </w:r>
    </w:p>
    <w:p w:rsidR="00000000" w:rsidRDefault="009311D3">
      <w:pPr>
        <w:pStyle w:val="point"/>
        <w:divId w:val="453645513"/>
        <w:rPr>
          <w:lang w:val="ru-RU"/>
        </w:rPr>
      </w:pPr>
      <w:bookmarkStart w:id="2" w:name="a29"/>
      <w:bookmarkEnd w:id="2"/>
      <w:r>
        <w:rPr>
          <w:lang w:val="ru-RU"/>
        </w:rPr>
        <w:t xml:space="preserve">1. Ввести регулирование цен на товары, производимые (ввозимые) и (или) реализуемые на внутренний рынок Республики Беларусь, указанные в перечне согласно </w:t>
      </w:r>
      <w:hyperlink w:anchor="a60" w:tooltip="+" w:history="1">
        <w:r>
          <w:rPr>
            <w:rStyle w:val="a3"/>
            <w:lang w:val="ru-RU"/>
          </w:rPr>
          <w:t>приложению 1</w:t>
        </w:r>
      </w:hyperlink>
      <w:r>
        <w:rPr>
          <w:lang w:val="ru-RU"/>
        </w:rPr>
        <w:t xml:space="preserve"> (</w:t>
      </w:r>
      <w:r>
        <w:rPr>
          <w:lang w:val="ru-RU"/>
        </w:rPr>
        <w:t>далее – потребительские товары).</w:t>
      </w:r>
    </w:p>
    <w:p w:rsidR="00000000" w:rsidRDefault="009311D3">
      <w:pPr>
        <w:pStyle w:val="point"/>
        <w:divId w:val="453645513"/>
        <w:rPr>
          <w:lang w:val="ru-RU"/>
        </w:rPr>
      </w:pPr>
      <w:bookmarkStart w:id="3" w:name="a61"/>
      <w:bookmarkEnd w:id="3"/>
      <w:r>
        <w:rPr>
          <w:lang w:val="ru-RU"/>
        </w:rPr>
        <w:t>2. Производители согласовывают повышение отпускных цен на потребительские товары (установление отпускных цен на новые потребительские товары), за исключением случаев, предусмотренных в </w:t>
      </w:r>
      <w:hyperlink w:anchor="a2" w:tooltip="+" w:history="1">
        <w:r>
          <w:rPr>
            <w:rStyle w:val="a3"/>
            <w:lang w:val="ru-RU"/>
          </w:rPr>
          <w:t>пункте</w:t>
        </w:r>
        <w:r>
          <w:rPr>
            <w:rStyle w:val="a3"/>
            <w:lang w:val="ru-RU"/>
          </w:rPr>
          <w:t> 3</w:t>
        </w:r>
      </w:hyperlink>
      <w:r>
        <w:rPr>
          <w:lang w:val="ru-RU"/>
        </w:rPr>
        <w:t xml:space="preserve"> настоящего постановления, в соответствии с законодательством об административных процедурах в следующем порядке:</w:t>
      </w:r>
    </w:p>
    <w:p w:rsidR="00000000" w:rsidRDefault="009311D3">
      <w:pPr>
        <w:pStyle w:val="newncpi"/>
        <w:divId w:val="453645513"/>
        <w:rPr>
          <w:lang w:val="ru-RU"/>
        </w:rPr>
      </w:pPr>
      <w:r>
        <w:rPr>
          <w:lang w:val="ru-RU"/>
        </w:rPr>
        <w:t xml:space="preserve">республиканские унитарные предприятия, учреждения, хозяйственные общества, акции (доли в уставных фондах) которых находятся в собственности </w:t>
      </w:r>
      <w:r>
        <w:rPr>
          <w:lang w:val="ru-RU"/>
        </w:rPr>
        <w:t>Республики Беларусь и (или) входящие в состав государственных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w:t>
      </w:r>
      <w:r>
        <w:rPr>
          <w:lang w:val="ru-RU"/>
        </w:rPr>
        <w:t>ми государственного управления, иными государственными организациями, подчиненными Совету Министров Республики Беларусь, в подчинении (составе, системе) которых находится (входит) такое унитарное предприятие, учреждение или хозяйственное общество либо кото</w:t>
      </w:r>
      <w:r>
        <w:rPr>
          <w:lang w:val="ru-RU"/>
        </w:rPr>
        <w:t>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w:t>
      </w:r>
      <w:r>
        <w:rPr>
          <w:lang w:val="ru-RU"/>
        </w:rPr>
        <w:t>заций;</w:t>
      </w:r>
    </w:p>
    <w:p w:rsidR="00000000" w:rsidRDefault="009311D3">
      <w:pPr>
        <w:pStyle w:val="newncpi"/>
        <w:divId w:val="453645513"/>
        <w:rPr>
          <w:lang w:val="ru-RU"/>
        </w:rPr>
      </w:pPr>
      <w:r>
        <w:rPr>
          <w:lang w:val="ru-RU"/>
        </w:rPr>
        <w:lastRenderedPageBreak/>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rsidR="00000000" w:rsidRDefault="009311D3">
      <w:pPr>
        <w:pStyle w:val="newncpi"/>
        <w:divId w:val="453645513"/>
        <w:rPr>
          <w:lang w:val="ru-RU"/>
        </w:rPr>
      </w:pPr>
      <w:r>
        <w:rPr>
          <w:lang w:val="ru-RU"/>
        </w:rPr>
        <w:t>организации потребительской кооперации – с Белорусским республиканским союзом потреб</w:t>
      </w:r>
      <w:r>
        <w:rPr>
          <w:lang w:val="ru-RU"/>
        </w:rPr>
        <w:t>ительских обществ либо созданной им комиссией с участием представителя профсоюзной организации;</w:t>
      </w:r>
    </w:p>
    <w:p w:rsidR="00000000" w:rsidRDefault="009311D3">
      <w:pPr>
        <w:pStyle w:val="newncpi"/>
        <w:divId w:val="453645513"/>
        <w:rPr>
          <w:lang w:val="ru-RU"/>
        </w:rPr>
      </w:pPr>
      <w:r>
        <w:rPr>
          <w:lang w:val="ru-RU"/>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w:t>
      </w:r>
      <w:r>
        <w:rPr>
          <w:lang w:val="ru-RU"/>
        </w:rPr>
        <w:t>правляющая компания холдинга, либо с созданной им комиссией;</w:t>
      </w:r>
    </w:p>
    <w:p w:rsidR="00000000" w:rsidRDefault="009311D3">
      <w:pPr>
        <w:pStyle w:val="newncpi"/>
        <w:divId w:val="453645513"/>
        <w:rPr>
          <w:lang w:val="ru-RU"/>
        </w:rPr>
      </w:pPr>
      <w:r>
        <w:rPr>
          <w:lang w:val="ru-RU"/>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w:t>
      </w:r>
      <w:r>
        <w:rPr>
          <w:lang w:val="ru-RU"/>
        </w:rPr>
        <w:t>м представителей профсоюзных организаций.</w:t>
      </w:r>
    </w:p>
    <w:p w:rsidR="00000000" w:rsidRDefault="009311D3">
      <w:pPr>
        <w:pStyle w:val="newncpi"/>
        <w:divId w:val="453645513"/>
        <w:rPr>
          <w:lang w:val="ru-RU"/>
        </w:rPr>
      </w:pPr>
      <w:bookmarkStart w:id="4" w:name="a45"/>
      <w:bookmarkEnd w:id="4"/>
      <w:r>
        <w:rPr>
          <w:lang w:val="ru-RU"/>
        </w:rPr>
        <w:t>Основаниями для отказа в согласовании отпускных цен на потребительские товары в соответствии с </w:t>
      </w:r>
      <w:hyperlink w:anchor="a61" w:tooltip="+" w:history="1">
        <w:r>
          <w:rPr>
            <w:rStyle w:val="a3"/>
            <w:lang w:val="ru-RU"/>
          </w:rPr>
          <w:t>частью первой</w:t>
        </w:r>
      </w:hyperlink>
      <w:r>
        <w:rPr>
          <w:lang w:val="ru-RU"/>
        </w:rPr>
        <w:t xml:space="preserve"> настоящего пункта являются:</w:t>
      </w:r>
    </w:p>
    <w:p w:rsidR="00000000" w:rsidRDefault="009311D3">
      <w:pPr>
        <w:pStyle w:val="newncpi0"/>
        <w:divId w:val="453645513"/>
        <w:rPr>
          <w:lang w:val="ru-RU"/>
        </w:rPr>
      </w:pPr>
      <w:r>
        <w:rPr>
          <w:lang w:val="ru-RU"/>
        </w:rPr>
        <w:t> </w:t>
      </w:r>
    </w:p>
    <w:p w:rsidR="00000000" w:rsidRDefault="009311D3">
      <w:pPr>
        <w:pStyle w:val="newncpi0"/>
        <w:shd w:val="clear" w:color="auto" w:fill="F4F4F4"/>
        <w:divId w:val="666522447"/>
        <w:rPr>
          <w:lang w:val="ru-RU"/>
        </w:rPr>
      </w:pPr>
      <w:r>
        <w:rPr>
          <w:b/>
          <w:bCs/>
          <w:i/>
          <w:iCs/>
          <w:lang w:val="ru-RU"/>
        </w:rPr>
        <w:t>От редакции «Бизнес-Инфо»</w:t>
      </w:r>
    </w:p>
    <w:p w:rsidR="00000000" w:rsidRDefault="009311D3">
      <w:pPr>
        <w:pStyle w:val="newncpi0"/>
        <w:shd w:val="clear" w:color="auto" w:fill="F4F4F4"/>
        <w:divId w:val="666522447"/>
        <w:rPr>
          <w:sz w:val="22"/>
          <w:szCs w:val="22"/>
          <w:lang w:val="ru-RU"/>
        </w:rPr>
      </w:pPr>
      <w:r>
        <w:rPr>
          <w:sz w:val="22"/>
          <w:szCs w:val="22"/>
          <w:lang w:val="ru-RU"/>
        </w:rPr>
        <w:t>Регламенты админ</w:t>
      </w:r>
      <w:r>
        <w:rPr>
          <w:sz w:val="22"/>
          <w:szCs w:val="22"/>
          <w:lang w:val="ru-RU"/>
        </w:rPr>
        <w:t>истративных процедур по</w:t>
      </w:r>
      <w:r>
        <w:rPr>
          <w:sz w:val="22"/>
          <w:szCs w:val="22"/>
          <w:lang w:val="ru-RU"/>
        </w:rPr>
        <w:t xml:space="preserve"> </w:t>
      </w:r>
      <w:hyperlink r:id="rId10" w:anchor="a1" w:tooltip="+" w:history="1">
        <w:r>
          <w:rPr>
            <w:rStyle w:val="a3"/>
            <w:sz w:val="22"/>
            <w:szCs w:val="22"/>
            <w:lang w:val="ru-RU"/>
          </w:rPr>
          <w:t>подп.8.8</w:t>
        </w:r>
        <w:r>
          <w:rPr>
            <w:rStyle w:val="a3"/>
            <w:sz w:val="22"/>
            <w:szCs w:val="22"/>
            <w:vertAlign w:val="superscript"/>
            <w:lang w:val="ru-RU"/>
          </w:rPr>
          <w:t>1</w:t>
        </w:r>
        <w:r>
          <w:rPr>
            <w:rStyle w:val="a3"/>
            <w:sz w:val="22"/>
            <w:szCs w:val="22"/>
            <w:lang w:val="ru-RU"/>
          </w:rPr>
          <w:t>.1</w:t>
        </w:r>
      </w:hyperlink>
      <w:r>
        <w:rPr>
          <w:sz w:val="22"/>
          <w:szCs w:val="22"/>
          <w:lang w:val="ru-RU"/>
        </w:rPr>
        <w:t xml:space="preserve"> «Согласование повышения отпускной цены на товары» и</w:t>
      </w:r>
      <w:r>
        <w:rPr>
          <w:sz w:val="22"/>
          <w:szCs w:val="22"/>
          <w:lang w:val="ru-RU"/>
        </w:rPr>
        <w:t xml:space="preserve"> </w:t>
      </w:r>
      <w:hyperlink r:id="rId11" w:anchor="a2" w:tooltip="+" w:history="1">
        <w:r>
          <w:rPr>
            <w:rStyle w:val="a3"/>
            <w:sz w:val="22"/>
            <w:szCs w:val="22"/>
            <w:lang w:val="ru-RU"/>
          </w:rPr>
          <w:t>подп.8.8</w:t>
        </w:r>
        <w:r>
          <w:rPr>
            <w:rStyle w:val="a3"/>
            <w:sz w:val="22"/>
            <w:szCs w:val="22"/>
            <w:vertAlign w:val="superscript"/>
            <w:lang w:val="ru-RU"/>
          </w:rPr>
          <w:t>1</w:t>
        </w:r>
        <w:r>
          <w:rPr>
            <w:rStyle w:val="a3"/>
            <w:sz w:val="22"/>
            <w:szCs w:val="22"/>
            <w:lang w:val="ru-RU"/>
          </w:rPr>
          <w:t>.2</w:t>
        </w:r>
      </w:hyperlink>
      <w:r>
        <w:rPr>
          <w:sz w:val="22"/>
          <w:szCs w:val="22"/>
          <w:lang w:val="ru-RU"/>
        </w:rPr>
        <w:t xml:space="preserve"> </w:t>
      </w:r>
      <w:r>
        <w:rPr>
          <w:sz w:val="22"/>
          <w:szCs w:val="22"/>
          <w:lang w:val="ru-RU"/>
        </w:rPr>
        <w:t xml:space="preserve">«Согласование установления отпускной цены на товары» единого перечня административных процедур, осуществляемых в отношении субъектов хозяйствования, утв. постановлением Совмина от 24.09.2021 № 548, установлены постановлением МАРТ от 21.10.2022 № 64. </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r>
        <w:rPr>
          <w:lang w:val="ru-RU"/>
        </w:rPr>
        <w:t>неп</w:t>
      </w:r>
      <w:r>
        <w:rPr>
          <w:lang w:val="ru-RU"/>
        </w:rPr>
        <w:t>редставление заявителем документов и (или) сведений, предусмотренных в соответствии с законодательством об административных процедурах;</w:t>
      </w:r>
    </w:p>
    <w:p w:rsidR="00000000" w:rsidRDefault="009311D3">
      <w:pPr>
        <w:pStyle w:val="newncpi"/>
        <w:divId w:val="453645513"/>
        <w:rPr>
          <w:lang w:val="ru-RU"/>
        </w:rPr>
      </w:pPr>
      <w:r>
        <w:rPr>
          <w:lang w:val="ru-RU"/>
        </w:rPr>
        <w:t>наличие неполных или недостоверных данных в документах и (или) сведениях, представленных заявителем для получения соглас</w:t>
      </w:r>
      <w:r>
        <w:rPr>
          <w:lang w:val="ru-RU"/>
        </w:rPr>
        <w:t>ования;</w:t>
      </w:r>
    </w:p>
    <w:p w:rsidR="00000000" w:rsidRDefault="009311D3">
      <w:pPr>
        <w:pStyle w:val="newncpi"/>
        <w:divId w:val="453645513"/>
        <w:rPr>
          <w:lang w:val="ru-RU"/>
        </w:rPr>
      </w:pPr>
      <w:bookmarkStart w:id="5" w:name="a26"/>
      <w:bookmarkEnd w:id="5"/>
      <w:r>
        <w:rPr>
          <w:lang w:val="ru-RU"/>
        </w:rPr>
        <w:t>недостаточное экономическое обоснование предлагаемой отпускной цены на потребительский товар.</w:t>
      </w:r>
    </w:p>
    <w:p w:rsidR="00000000" w:rsidRDefault="009311D3">
      <w:pPr>
        <w:pStyle w:val="point"/>
        <w:divId w:val="453645513"/>
        <w:rPr>
          <w:lang w:val="ru-RU"/>
        </w:rPr>
      </w:pPr>
      <w:bookmarkStart w:id="6" w:name="a2"/>
      <w:bookmarkEnd w:id="6"/>
      <w:r>
        <w:rPr>
          <w:lang w:val="ru-RU"/>
        </w:rPr>
        <w:t>3. Не требуется согласования отпускных цен производителями потребительских товаров в случаях:</w:t>
      </w:r>
    </w:p>
    <w:p w:rsidR="00000000" w:rsidRDefault="009311D3">
      <w:pPr>
        <w:pStyle w:val="underpoint"/>
        <w:divId w:val="453645513"/>
        <w:rPr>
          <w:lang w:val="ru-RU"/>
        </w:rPr>
      </w:pPr>
      <w:bookmarkStart w:id="7" w:name="a32"/>
      <w:bookmarkEnd w:id="7"/>
      <w:r>
        <w:rPr>
          <w:lang w:val="ru-RU"/>
        </w:rPr>
        <w:t>3.1. </w:t>
      </w:r>
      <w:r>
        <w:rPr>
          <w:lang w:val="ru-RU"/>
        </w:rPr>
        <w:t>истечения сроков проведения мероприятий, направленных на продвижение потребительских товаров (акции, скидки и другое), определенных в договорах либо положениях о проведении мероприятий, при условии установления отпускных цен на уровне, действовавшем до про</w:t>
      </w:r>
      <w:r>
        <w:rPr>
          <w:lang w:val="ru-RU"/>
        </w:rPr>
        <w:t>ведения указанных мероприятий;</w:t>
      </w:r>
    </w:p>
    <w:p w:rsidR="00000000" w:rsidRDefault="009311D3">
      <w:pPr>
        <w:pStyle w:val="underpoint"/>
        <w:divId w:val="453645513"/>
        <w:rPr>
          <w:lang w:val="ru-RU"/>
        </w:rPr>
      </w:pPr>
      <w:bookmarkStart w:id="8" w:name="a33"/>
      <w:bookmarkEnd w:id="8"/>
      <w:r>
        <w:rPr>
          <w:lang w:val="ru-RU"/>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w:t>
      </w:r>
      <w:r>
        <w:rPr>
          <w:lang w:val="ru-RU"/>
        </w:rPr>
        <w:t xml:space="preserve"> в соответствии с прейскурантом (иным аналогичным документом) и положением о скидках;</w:t>
      </w:r>
    </w:p>
    <w:p w:rsidR="00000000" w:rsidRDefault="009311D3">
      <w:pPr>
        <w:pStyle w:val="underpoint"/>
        <w:divId w:val="453645513"/>
        <w:rPr>
          <w:lang w:val="ru-RU"/>
        </w:rPr>
      </w:pPr>
      <w:bookmarkStart w:id="9" w:name="a34"/>
      <w:bookmarkEnd w:id="9"/>
      <w:r>
        <w:rPr>
          <w:lang w:val="ru-RU"/>
        </w:rPr>
        <w:t xml:space="preserve">3.3. повышения декларируемых, фиксированных, предельных цен (тарифов), регулируемых государственными органами (организациями), на материальные ресурсы (сырье, материалы, </w:t>
      </w:r>
      <w:r>
        <w:rPr>
          <w:lang w:val="ru-RU"/>
        </w:rPr>
        <w:t>комплектующие и другое)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w:t>
      </w:r>
      <w:r>
        <w:rPr>
          <w:lang w:val="ru-RU"/>
        </w:rPr>
        <w:t>есом данных расходов в себестоимости продукции;</w:t>
      </w:r>
    </w:p>
    <w:p w:rsidR="00000000" w:rsidRDefault="009311D3">
      <w:pPr>
        <w:pStyle w:val="underpoint"/>
        <w:divId w:val="453645513"/>
        <w:rPr>
          <w:lang w:val="ru-RU"/>
        </w:rPr>
      </w:pPr>
      <w:bookmarkStart w:id="10" w:name="a16"/>
      <w:bookmarkEnd w:id="10"/>
      <w:r>
        <w:rPr>
          <w:lang w:val="ru-RU"/>
        </w:rPr>
        <w:t>3.4. установления отпускных цен на новые потребительские товары</w:t>
      </w:r>
      <w:hyperlink w:anchor="a3" w:tooltip="+" w:history="1">
        <w:r>
          <w:rPr>
            <w:rStyle w:val="a3"/>
            <w:lang w:val="ru-RU"/>
          </w:rPr>
          <w:t>*</w:t>
        </w:r>
      </w:hyperlink>
      <w:r>
        <w:rPr>
          <w:lang w:val="ru-RU"/>
        </w:rPr>
        <w:t xml:space="preserve"> при условии применения норматива рентабельности, используемого для определения суммы прибыли, подлежащей включе</w:t>
      </w:r>
      <w:r>
        <w:rPr>
          <w:lang w:val="ru-RU"/>
        </w:rPr>
        <w:t>нию в отпускные цены на такие товары, в размере не более 10 процентов.</w:t>
      </w:r>
    </w:p>
    <w:p w:rsidR="00000000" w:rsidRDefault="009311D3">
      <w:pPr>
        <w:pStyle w:val="snoskiline"/>
        <w:divId w:val="453645513"/>
        <w:rPr>
          <w:lang w:val="ru-RU"/>
        </w:rPr>
      </w:pPr>
      <w:r>
        <w:rPr>
          <w:lang w:val="ru-RU"/>
        </w:rPr>
        <w:t>______________________________</w:t>
      </w:r>
    </w:p>
    <w:p w:rsidR="00000000" w:rsidRDefault="009311D3">
      <w:pPr>
        <w:pStyle w:val="snoski"/>
        <w:divId w:val="453645513"/>
        <w:rPr>
          <w:lang w:val="ru-RU"/>
        </w:rPr>
      </w:pPr>
      <w:bookmarkStart w:id="11" w:name="a3"/>
      <w:bookmarkEnd w:id="11"/>
      <w:r>
        <w:rPr>
          <w:lang w:val="ru-RU"/>
        </w:rPr>
        <w:t>* Для целей настоящего пункта под новыми потребительскими товарами понимаются:</w:t>
      </w:r>
    </w:p>
    <w:p w:rsidR="00000000" w:rsidRDefault="009311D3">
      <w:pPr>
        <w:pStyle w:val="snoski"/>
        <w:divId w:val="453645513"/>
        <w:rPr>
          <w:lang w:val="ru-RU"/>
        </w:rPr>
      </w:pPr>
      <w:bookmarkStart w:id="12" w:name="a41"/>
      <w:bookmarkEnd w:id="12"/>
      <w:r>
        <w:rPr>
          <w:lang w:val="ru-RU"/>
        </w:rPr>
        <w:t>новая продукция (впервые произведенная продукция) – продукция, впервые прои</w:t>
      </w:r>
      <w:r>
        <w:rPr>
          <w:lang w:val="ru-RU"/>
        </w:rPr>
        <w:t>зведенная изготовителем и (или) не имеющая аналогов на территории Республики Беларусь;</w:t>
      </w:r>
    </w:p>
    <w:p w:rsidR="00000000" w:rsidRDefault="009311D3">
      <w:pPr>
        <w:pStyle w:val="snoski"/>
        <w:spacing w:after="240"/>
        <w:divId w:val="453645513"/>
        <w:rPr>
          <w:lang w:val="ru-RU"/>
        </w:rPr>
      </w:pPr>
      <w:bookmarkStart w:id="13" w:name="a42"/>
      <w:bookmarkEnd w:id="13"/>
      <w:r>
        <w:rPr>
          <w:lang w:val="ru-RU"/>
        </w:rPr>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w:t>
      </w:r>
      <w:r>
        <w:rPr>
          <w:lang w:val="ru-RU"/>
        </w:rPr>
        <w:t xml:space="preserve">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w:t>
      </w:r>
      <w:r>
        <w:rPr>
          <w:lang w:val="ru-RU"/>
        </w:rPr>
        <w:t xml:space="preserve">иалов или компонентов, которая подвергалась значительной степени технологических изменений и (или) изменению классификационного кода единой Товарной </w:t>
      </w:r>
      <w:hyperlink r:id="rId12" w:anchor="a1" w:tooltip="+" w:history="1">
        <w:r>
          <w:rPr>
            <w:rStyle w:val="a3"/>
            <w:lang w:val="ru-RU"/>
          </w:rPr>
          <w:t>номенклатуры</w:t>
        </w:r>
      </w:hyperlink>
      <w:r>
        <w:rPr>
          <w:lang w:val="ru-RU"/>
        </w:rPr>
        <w:t xml:space="preserve"> внешнеэкономической деятельности Евразийско</w:t>
      </w:r>
      <w:r>
        <w:rPr>
          <w:lang w:val="ru-RU"/>
        </w:rPr>
        <w:t>го экономического союза на уровне любого из первых четырех знаков, произошедшее в результате переработки (обработки).</w:t>
      </w:r>
    </w:p>
    <w:p w:rsidR="00000000" w:rsidRDefault="009311D3">
      <w:pPr>
        <w:pStyle w:val="point"/>
        <w:divId w:val="453645513"/>
        <w:rPr>
          <w:lang w:val="ru-RU"/>
        </w:rPr>
      </w:pPr>
      <w:bookmarkStart w:id="14" w:name="a31"/>
      <w:bookmarkEnd w:id="14"/>
      <w:r>
        <w:rPr>
          <w:lang w:val="ru-RU"/>
        </w:rPr>
        <w:t>4. Согласование отпускных цен в соответствии с </w:t>
      </w:r>
      <w:hyperlink w:anchor="a61" w:tooltip="+" w:history="1">
        <w:r>
          <w:rPr>
            <w:rStyle w:val="a3"/>
            <w:lang w:val="ru-RU"/>
          </w:rPr>
          <w:t>пунктом 2</w:t>
        </w:r>
      </w:hyperlink>
      <w:r>
        <w:rPr>
          <w:lang w:val="ru-RU"/>
        </w:rPr>
        <w:t xml:space="preserve"> настоящего постановления осуществляется в срок н</w:t>
      </w:r>
      <w:r>
        <w:rPr>
          <w:lang w:val="ru-RU"/>
        </w:rPr>
        <w:t>е более 10 рабочих дней со дня поступления документов, а для потребительских товаров со сроком хранения 30 дней и менее – не более пяти рабочих дней.</w:t>
      </w:r>
    </w:p>
    <w:p w:rsidR="00000000" w:rsidRDefault="009311D3">
      <w:pPr>
        <w:pStyle w:val="newncpi"/>
        <w:divId w:val="453645513"/>
        <w:rPr>
          <w:lang w:val="ru-RU"/>
        </w:rPr>
      </w:pPr>
      <w:bookmarkStart w:id="15" w:name="a47"/>
      <w:bookmarkEnd w:id="15"/>
      <w:r>
        <w:rPr>
          <w:lang w:val="ru-RU"/>
        </w:rPr>
        <w:t>Государственные органы (организации) или созданные ими комиссии, указанные в </w:t>
      </w:r>
      <w:hyperlink w:anchor="a61" w:tooltip="+" w:history="1">
        <w:r>
          <w:rPr>
            <w:rStyle w:val="a3"/>
            <w:lang w:val="ru-RU"/>
          </w:rPr>
          <w:t>пункте 2</w:t>
        </w:r>
      </w:hyperlink>
      <w:r>
        <w:rPr>
          <w:lang w:val="ru-RU"/>
        </w:rPr>
        <w:t xml:space="preserve"> настоящего постановления, в течение двух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w:t>
      </w:r>
      <w:r>
        <w:rPr>
          <w:lang w:val="ru-RU"/>
        </w:rPr>
        <w:t xml:space="preserve"> </w:t>
      </w:r>
      <w:hyperlink r:id="rId13" w:anchor="a6" w:tooltip="+" w:history="1">
        <w:r>
          <w:rPr>
            <w:rStyle w:val="a3"/>
            <w:lang w:val="ru-RU"/>
          </w:rPr>
          <w:t>форме</w:t>
        </w:r>
      </w:hyperlink>
      <w:r>
        <w:rPr>
          <w:lang w:val="ru-RU"/>
        </w:rPr>
        <w:t>.</w:t>
      </w:r>
    </w:p>
    <w:p w:rsidR="00000000" w:rsidRDefault="009311D3">
      <w:pPr>
        <w:pStyle w:val="newncpi"/>
        <w:divId w:val="453645513"/>
        <w:rPr>
          <w:lang w:val="ru-RU"/>
        </w:rPr>
      </w:pPr>
      <w:r>
        <w:rPr>
          <w:lang w:val="ru-RU"/>
        </w:rPr>
        <w:t>Предоставить право МАРТ вносить государственным органам (организациям) или созданным ими комиссиям, указанным в </w:t>
      </w:r>
      <w:hyperlink w:anchor="a61" w:tooltip="+" w:history="1">
        <w:r>
          <w:rPr>
            <w:rStyle w:val="a3"/>
            <w:lang w:val="ru-RU"/>
          </w:rPr>
          <w:t>пункте 2</w:t>
        </w:r>
      </w:hyperlink>
      <w:r>
        <w:rPr>
          <w:lang w:val="ru-RU"/>
        </w:rPr>
        <w:t xml:space="preserve"> настоящего постановления, обязательное для выполнения предписание о призн</w:t>
      </w:r>
      <w:r>
        <w:rPr>
          <w:lang w:val="ru-RU"/>
        </w:rPr>
        <w:t>ании утратившими силу решений о согласовании отпускных цен в случае невыполнения установленного параметра по индексу потребительских цен.</w:t>
      </w:r>
    </w:p>
    <w:p w:rsidR="00000000" w:rsidRDefault="009311D3">
      <w:pPr>
        <w:pStyle w:val="newncpi"/>
        <w:divId w:val="453645513"/>
        <w:rPr>
          <w:lang w:val="ru-RU"/>
        </w:rPr>
      </w:pPr>
      <w:r>
        <w:rPr>
          <w:lang w:val="ru-RU"/>
        </w:rPr>
        <w:t>Государственные органы (организации) или созданные ими комиссии одновременно с признанием утратившим силу решения, при</w:t>
      </w:r>
      <w:r>
        <w:rPr>
          <w:lang w:val="ru-RU"/>
        </w:rPr>
        <w:t>нятого в соответствии с </w:t>
      </w:r>
      <w:hyperlink w:anchor="a61" w:tooltip="+" w:history="1">
        <w:r>
          <w:rPr>
            <w:rStyle w:val="a3"/>
            <w:lang w:val="ru-RU"/>
          </w:rPr>
          <w:t>пунктом 2</w:t>
        </w:r>
      </w:hyperlink>
      <w:r>
        <w:rPr>
          <w:lang w:val="ru-RU"/>
        </w:rPr>
        <w:t xml:space="preserve">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на дату получения этого решен</w:t>
      </w:r>
      <w:r>
        <w:rPr>
          <w:lang w:val="ru-RU"/>
        </w:rPr>
        <w:t>ия повышенной отпускной цены в соответствие с уровнем, действовавшим до ее повышения.</w:t>
      </w:r>
    </w:p>
    <w:p w:rsidR="00000000" w:rsidRDefault="009311D3">
      <w:pPr>
        <w:pStyle w:val="point"/>
        <w:divId w:val="453645513"/>
        <w:rPr>
          <w:lang w:val="ru-RU"/>
        </w:rPr>
      </w:pPr>
      <w:bookmarkStart w:id="16" w:name="a70"/>
      <w:bookmarkEnd w:id="16"/>
      <w:r>
        <w:rPr>
          <w:lang w:val="ru-RU"/>
        </w:rPr>
        <w:t xml:space="preserve">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w:t>
      </w:r>
      <w:r>
        <w:rPr>
          <w:lang w:val="ru-RU"/>
        </w:rPr>
        <w:t>индивидуальными предпринимателями – импортерами (далее – импортеры).</w:t>
      </w:r>
    </w:p>
    <w:p w:rsidR="00000000" w:rsidRDefault="009311D3">
      <w:pPr>
        <w:pStyle w:val="newncpi"/>
        <w:divId w:val="453645513"/>
        <w:rPr>
          <w:lang w:val="ru-RU"/>
        </w:rPr>
      </w:pPr>
      <w:bookmarkStart w:id="17" w:name="a27"/>
      <w:bookmarkEnd w:id="17"/>
      <w:r>
        <w:rPr>
          <w:lang w:val="ru-RU"/>
        </w:rPr>
        <w:t>Отпускные цены на потребительские товары формируются импортерами исходя из контрактных цен, таможенных платежей, транспортных расходов, иных расходов, связанных с выполнением установленны</w:t>
      </w:r>
      <w:r>
        <w:rPr>
          <w:lang w:val="ru-RU"/>
        </w:rPr>
        <w:t>х законодательством требований при импорте товаров, расходов по обязательному страхованию с применением предельной максимальной надбавки импортера.</w:t>
      </w:r>
    </w:p>
    <w:p w:rsidR="00000000" w:rsidRDefault="009311D3">
      <w:pPr>
        <w:pStyle w:val="newncpi"/>
        <w:divId w:val="453645513"/>
        <w:rPr>
          <w:lang w:val="ru-RU"/>
        </w:rPr>
      </w:pPr>
      <w:bookmarkStart w:id="18" w:name="a77"/>
      <w:bookmarkEnd w:id="18"/>
      <w:r>
        <w:rPr>
          <w:lang w:val="ru-RU"/>
        </w:rPr>
        <w:t>Контрактные цены, установленные в иностранной валюте, пересчитываются по официальному курсу белорусского руб</w:t>
      </w:r>
      <w:r>
        <w:rPr>
          <w:lang w:val="ru-RU"/>
        </w:rPr>
        <w:t>ля к соответствующей иностранной валюте, установленному Национальным банком на дату оприходования товара импортером.</w:t>
      </w:r>
    </w:p>
    <w:p w:rsidR="00000000" w:rsidRDefault="009311D3">
      <w:pPr>
        <w:pStyle w:val="newncpi"/>
        <w:divId w:val="453645513"/>
        <w:rPr>
          <w:lang w:val="ru-RU"/>
        </w:rPr>
      </w:pPr>
      <w:bookmarkStart w:id="19" w:name="a85"/>
      <w:bookmarkEnd w:id="19"/>
      <w:r>
        <w:rPr>
          <w:lang w:val="ru-RU"/>
        </w:rPr>
        <w:t>Контрактные цены на импортируемые товары должны быть обоснованы. При обосновании контрактной цены должны использоваться результаты изучения</w:t>
      </w:r>
      <w:r>
        <w:rPr>
          <w:lang w:val="ru-RU"/>
        </w:rPr>
        <w:t xml:space="preserve"> конъюнктуры рынка с указанием критериев выбора товара, коммерческие и (или) финансовые условия поставки товаров. Обоснование контрактной цены является неотъемлемой частью экономических расчетов.</w:t>
      </w:r>
    </w:p>
    <w:p w:rsidR="00000000" w:rsidRDefault="009311D3">
      <w:pPr>
        <w:pStyle w:val="newncpi"/>
        <w:divId w:val="453645513"/>
        <w:rPr>
          <w:lang w:val="ru-RU"/>
        </w:rPr>
      </w:pPr>
      <w:bookmarkStart w:id="20" w:name="a123"/>
      <w:bookmarkEnd w:id="20"/>
      <w:r>
        <w:rPr>
          <w:lang w:val="ru-RU"/>
        </w:rPr>
        <w:t>Государственный таможенный комитет организовывает мониторинг</w:t>
      </w:r>
      <w:r>
        <w:rPr>
          <w:lang w:val="ru-RU"/>
        </w:rPr>
        <w:t xml:space="preserve"> стоимости ввозимых потребительских товаров и на его основании обеспечивает представление в МАРТ еженедельно, не позднее вторника, следующего за отчетной неделей, диапазона стоимости ввозимых потребительских товаров.</w:t>
      </w:r>
    </w:p>
    <w:p w:rsidR="00000000" w:rsidRDefault="009311D3">
      <w:pPr>
        <w:pStyle w:val="point"/>
        <w:divId w:val="453645513"/>
        <w:rPr>
          <w:lang w:val="ru-RU"/>
        </w:rPr>
      </w:pPr>
      <w:r>
        <w:rPr>
          <w:lang w:val="ru-RU"/>
        </w:rPr>
        <w:t>6. Республиканским органам государствен</w:t>
      </w:r>
      <w:r>
        <w:rPr>
          <w:lang w:val="ru-RU"/>
        </w:rPr>
        <w:t>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w:t>
      </w:r>
      <w:r>
        <w:rPr>
          <w:lang w:val="ru-RU"/>
        </w:rPr>
        <w:t>ядке предложения о введении мер ограничения экспорта.</w:t>
      </w:r>
    </w:p>
    <w:p w:rsidR="00000000" w:rsidRDefault="009311D3">
      <w:pPr>
        <w:pStyle w:val="point"/>
        <w:divId w:val="453645513"/>
        <w:rPr>
          <w:lang w:val="ru-RU"/>
        </w:rPr>
      </w:pPr>
      <w:bookmarkStart w:id="21" w:name="a13"/>
      <w:bookmarkEnd w:id="21"/>
      <w:r>
        <w:rPr>
          <w:lang w:val="ru-RU"/>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w:t>
      </w:r>
      <w:r>
        <w:rPr>
          <w:lang w:val="ru-RU"/>
        </w:rPr>
        <w:t xml:space="preserve"> свеклу, сахар, муку, масло сливочное, яйцо куриное, поставляемые для переработки, путем установления предельных максимальных цен.</w:t>
      </w:r>
    </w:p>
    <w:p w:rsidR="00000000" w:rsidRDefault="009311D3">
      <w:pPr>
        <w:pStyle w:val="point"/>
        <w:divId w:val="453645513"/>
        <w:rPr>
          <w:lang w:val="ru-RU"/>
        </w:rPr>
      </w:pPr>
      <w:bookmarkStart w:id="22" w:name="a62"/>
      <w:bookmarkEnd w:id="22"/>
      <w:r>
        <w:rPr>
          <w:lang w:val="ru-RU"/>
        </w:rPr>
        <w:t>8.</w:t>
      </w:r>
      <w:r>
        <w:rPr>
          <w:lang w:val="ru-RU"/>
        </w:rPr>
        <w:t> </w:t>
      </w:r>
      <w:hyperlink r:id="rId14" w:anchor="a1" w:tooltip="+" w:history="1">
        <w:r>
          <w:rPr>
            <w:rStyle w:val="a3"/>
            <w:lang w:val="ru-RU"/>
          </w:rPr>
          <w:t>Порядок</w:t>
        </w:r>
      </w:hyperlink>
      <w:r>
        <w:rPr>
          <w:lang w:val="ru-RU"/>
        </w:rPr>
        <w:t xml:space="preserve"> планирования и калькулирования себестоимости продукции для целе</w:t>
      </w:r>
      <w:r>
        <w:rPr>
          <w:lang w:val="ru-RU"/>
        </w:rPr>
        <w:t>й ценообразования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rsidR="00000000" w:rsidRDefault="009311D3">
      <w:pPr>
        <w:pStyle w:val="newncpi"/>
        <w:divId w:val="453645513"/>
        <w:rPr>
          <w:lang w:val="ru-RU"/>
        </w:rPr>
      </w:pPr>
      <w:r>
        <w:rPr>
          <w:lang w:val="ru-RU"/>
        </w:rPr>
        <w:t>Отраслевые особенности планирования</w:t>
      </w:r>
      <w:r>
        <w:rPr>
          <w:lang w:val="ru-RU"/>
        </w:rPr>
        <w:t xml:space="preserve"> и калькулирования себестоимости продукции могут устанавливаться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000000" w:rsidRDefault="009311D3">
      <w:pPr>
        <w:pStyle w:val="point"/>
        <w:divId w:val="453645513"/>
        <w:rPr>
          <w:lang w:val="ru-RU"/>
        </w:rPr>
      </w:pPr>
      <w:bookmarkStart w:id="23" w:name="a43"/>
      <w:bookmarkEnd w:id="23"/>
      <w:r>
        <w:rPr>
          <w:lang w:val="ru-RU"/>
        </w:rPr>
        <w:t>9. Производители, импортеры, а также субъекты хозя</w:t>
      </w:r>
      <w:r>
        <w:rPr>
          <w:lang w:val="ru-RU"/>
        </w:rPr>
        <w:t>йствования, осуществляющие хранение потребительских товаров из стабилизационных фондов, заготовительные организации</w:t>
      </w:r>
      <w:hyperlink w:anchor="a6" w:tooltip="+" w:history="1">
        <w:r>
          <w:rPr>
            <w:rStyle w:val="a3"/>
            <w:lang w:val="ru-RU"/>
          </w:rPr>
          <w:t>*</w:t>
        </w:r>
      </w:hyperlink>
      <w:r>
        <w:rPr>
          <w:lang w:val="ru-RU"/>
        </w:rPr>
        <w:t>:</w:t>
      </w:r>
    </w:p>
    <w:p w:rsidR="00000000" w:rsidRDefault="009311D3">
      <w:pPr>
        <w:pStyle w:val="newncpi"/>
        <w:divId w:val="453645513"/>
        <w:rPr>
          <w:lang w:val="ru-RU"/>
        </w:rPr>
      </w:pPr>
      <w:bookmarkStart w:id="24" w:name="a71"/>
      <w:bookmarkEnd w:id="24"/>
      <w:r>
        <w:rPr>
          <w:lang w:val="ru-RU"/>
        </w:rPr>
        <w:t>составляют экономические расчеты, обосновывающие уровень отпускных цен на потребительские товары, с расшиф</w:t>
      </w:r>
      <w:r>
        <w:rPr>
          <w:lang w:val="ru-RU"/>
        </w:rPr>
        <w:t>ровкой статей затрат в соответствии с порядком планирования и калькулирования себестоимости продукции, указанным в </w:t>
      </w:r>
      <w:hyperlink w:anchor="a62" w:tooltip="+" w:history="1">
        <w:r>
          <w:rPr>
            <w:rStyle w:val="a3"/>
            <w:lang w:val="ru-RU"/>
          </w:rPr>
          <w:t>пункте 8</w:t>
        </w:r>
      </w:hyperlink>
      <w:r>
        <w:rPr>
          <w:lang w:val="ru-RU"/>
        </w:rPr>
        <w:t xml:space="preserve"> настоящего постановления, утверждаемые руководителем (иным уполномоченным лицом) юридического лица </w:t>
      </w:r>
      <w:r>
        <w:rPr>
          <w:lang w:val="ru-RU"/>
        </w:rPr>
        <w:t>или индивидуальным предпринимателем, и хранят данные расчеты и подтверждающие документы на бумажных носителях и (или) в электронной форме, в том числе на материальных носителях;</w:t>
      </w:r>
    </w:p>
    <w:p w:rsidR="00000000" w:rsidRDefault="009311D3">
      <w:pPr>
        <w:pStyle w:val="newncpi0"/>
        <w:shd w:val="clear" w:color="auto" w:fill="F4F4F4"/>
        <w:divId w:val="559100624"/>
        <w:rPr>
          <w:lang w:val="ru-RU"/>
        </w:rPr>
      </w:pPr>
      <w:r>
        <w:rPr>
          <w:b/>
          <w:bCs/>
          <w:i/>
          <w:iCs/>
          <w:lang w:val="ru-RU"/>
        </w:rPr>
        <w:t>От редакции «Бизнес-Инфо»</w:t>
      </w:r>
    </w:p>
    <w:p w:rsidR="00000000" w:rsidRDefault="009311D3">
      <w:pPr>
        <w:pStyle w:val="newncpi0"/>
        <w:shd w:val="clear" w:color="auto" w:fill="F4F4F4"/>
        <w:divId w:val="559100624"/>
        <w:rPr>
          <w:sz w:val="22"/>
          <w:szCs w:val="22"/>
          <w:lang w:val="ru-RU"/>
        </w:rPr>
      </w:pPr>
      <w:r>
        <w:rPr>
          <w:sz w:val="22"/>
          <w:szCs w:val="22"/>
          <w:lang w:val="ru-RU"/>
        </w:rPr>
        <w:t>Абзац 2 п.9 вступает в силу с 1 ноября 2022 г. (см. </w:t>
      </w:r>
      <w:hyperlink w:anchor="a18" w:tooltip="+" w:history="1">
        <w:r>
          <w:rPr>
            <w:rStyle w:val="a3"/>
            <w:sz w:val="22"/>
            <w:szCs w:val="22"/>
            <w:lang w:val="ru-RU"/>
          </w:rPr>
          <w:t>п.28</w:t>
        </w:r>
      </w:hyperlink>
      <w:r>
        <w:rPr>
          <w:sz w:val="22"/>
          <w:szCs w:val="22"/>
          <w:lang w:val="ru-RU"/>
        </w:rPr>
        <w:t xml:space="preserve"> постановления)</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bookmarkStart w:id="25" w:name="a72"/>
      <w:bookmarkEnd w:id="25"/>
      <w:r>
        <w:rPr>
          <w:lang w:val="ru-RU"/>
        </w:rPr>
        <w:t>могут предоставлять оптовые скидки с отпускных цен на потребительские товары в размере не более 10 процентов. Иные скидки предоставляются в случаях и порядке, определенных законодательством о ценах и ц</w:t>
      </w:r>
      <w:r>
        <w:rPr>
          <w:lang w:val="ru-RU"/>
        </w:rPr>
        <w:t>енообразовании.</w:t>
      </w:r>
    </w:p>
    <w:p w:rsidR="00000000" w:rsidRDefault="009311D3">
      <w:pPr>
        <w:pStyle w:val="snoskiline"/>
        <w:divId w:val="453645513"/>
        <w:rPr>
          <w:lang w:val="ru-RU"/>
        </w:rPr>
      </w:pPr>
      <w:r>
        <w:rPr>
          <w:lang w:val="ru-RU"/>
        </w:rPr>
        <w:t>______________________________</w:t>
      </w:r>
    </w:p>
    <w:p w:rsidR="00000000" w:rsidRDefault="009311D3">
      <w:pPr>
        <w:pStyle w:val="snoski"/>
        <w:divId w:val="453645513"/>
        <w:rPr>
          <w:lang w:val="ru-RU"/>
        </w:rPr>
      </w:pPr>
      <w:bookmarkStart w:id="26" w:name="a6"/>
      <w:bookmarkEnd w:id="26"/>
      <w:r>
        <w:rPr>
          <w:lang w:val="ru-RU"/>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(в том числе в сельской местности), у нас</w:t>
      </w:r>
      <w:r>
        <w:rPr>
          <w:lang w:val="ru-RU"/>
        </w:rPr>
        <w:t>еления, субъектов хозяйствования, осуществляющих предпринимательскую деятельность по производству сельскохозяйственной продукции, нескольких видов продукции (растениеводства, животноводства, дикорастущей и прочей продукции (сырья), осуществляющие ее хранен</w:t>
      </w:r>
      <w:r>
        <w:rPr>
          <w:lang w:val="ru-RU"/>
        </w:rPr>
        <w:t>ие и (или) реализацию, ведущие ведомственную отчетность по закупке и реализации сельскохозяйственной продукции и сырья. При этом удельный вес закупок у населения должен составлять не менее 35 процентов (нарастающим итогом с начала года) в общем объеме заго</w:t>
      </w:r>
      <w:r>
        <w:rPr>
          <w:lang w:val="ru-RU"/>
        </w:rPr>
        <w:t>товительного оборота организации.</w:t>
      </w:r>
    </w:p>
    <w:p w:rsidR="00000000" w:rsidRDefault="009311D3">
      <w:pPr>
        <w:pStyle w:val="snoski"/>
        <w:spacing w:after="240"/>
        <w:divId w:val="453645513"/>
        <w:rPr>
          <w:lang w:val="ru-RU"/>
        </w:rPr>
      </w:pPr>
      <w:bookmarkStart w:id="27" w:name="a87"/>
      <w:bookmarkEnd w:id="27"/>
      <w:r>
        <w:rPr>
          <w:lang w:val="ru-RU"/>
        </w:rPr>
        <w:t>Субъекты хозяйствования, осуществляющие хранение потребительских товаров из стабилизационных фондов, заготовительные организации устанавливают цены на продукцию, закладываемую в стабилизационные фонды, закупаемую у населен</w:t>
      </w:r>
      <w:r>
        <w:rPr>
          <w:lang w:val="ru-RU"/>
        </w:rPr>
        <w:t>ия, исходя из цены закупки (затрат на производство), расходов по заготовке, хранению и транспортировке продовольственных товаров, налогов и иных обязательных платежей, установленных законодательством, и норматива рентабельности, используемого для определен</w:t>
      </w:r>
      <w:r>
        <w:rPr>
          <w:lang w:val="ru-RU"/>
        </w:rPr>
        <w:t>ия суммы прибыли, подлежащей включению в цену.</w:t>
      </w:r>
    </w:p>
    <w:p w:rsidR="00000000" w:rsidRDefault="009311D3">
      <w:pPr>
        <w:pStyle w:val="point"/>
        <w:divId w:val="453645513"/>
        <w:rPr>
          <w:lang w:val="ru-RU"/>
        </w:rPr>
      </w:pPr>
      <w:bookmarkStart w:id="28" w:name="a7"/>
      <w:bookmarkEnd w:id="28"/>
      <w:r>
        <w:rPr>
          <w:lang w:val="ru-RU"/>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собственником сырья исходя из стоимости сырья</w:t>
      </w:r>
      <w:r>
        <w:rPr>
          <w:lang w:val="ru-RU"/>
        </w:rPr>
        <w:t>,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на аналогичные товары, и</w:t>
      </w:r>
      <w:r>
        <w:rPr>
          <w:lang w:val="ru-RU"/>
        </w:rPr>
        <w:t>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rsidR="00000000" w:rsidRDefault="009311D3">
      <w:pPr>
        <w:pStyle w:val="newncpi"/>
        <w:divId w:val="453645513"/>
        <w:rPr>
          <w:lang w:val="ru-RU"/>
        </w:rPr>
      </w:pPr>
      <w:r>
        <w:rPr>
          <w:lang w:val="ru-RU"/>
        </w:rPr>
        <w:t>В случае невозможности соблюдения ограничений, установленных в </w:t>
      </w:r>
      <w:hyperlink w:anchor="a7" w:tooltip="+" w:history="1">
        <w:r>
          <w:rPr>
            <w:rStyle w:val="a3"/>
            <w:lang w:val="ru-RU"/>
          </w:rPr>
          <w:t>части первой</w:t>
        </w:r>
      </w:hyperlink>
      <w:r>
        <w:rPr>
          <w:lang w:val="ru-RU"/>
        </w:rPr>
        <w:t xml:space="preserve"> настоящего пункта, собственник сырья осуществляет согласование отпускной цены в соответствии с </w:t>
      </w:r>
      <w:hyperlink w:anchor="a61" w:tooltip="+" w:history="1">
        <w:r>
          <w:rPr>
            <w:rStyle w:val="a3"/>
            <w:lang w:val="ru-RU"/>
          </w:rPr>
          <w:t>пунктом 2</w:t>
        </w:r>
      </w:hyperlink>
      <w:r>
        <w:rPr>
          <w:lang w:val="ru-RU"/>
        </w:rPr>
        <w:t xml:space="preserve"> настоящего постановления.</w:t>
      </w:r>
    </w:p>
    <w:p w:rsidR="00000000" w:rsidRDefault="009311D3">
      <w:pPr>
        <w:pStyle w:val="point"/>
        <w:divId w:val="453645513"/>
        <w:rPr>
          <w:lang w:val="ru-RU"/>
        </w:rPr>
      </w:pPr>
      <w:bookmarkStart w:id="29" w:name="a37"/>
      <w:bookmarkEnd w:id="29"/>
      <w:r>
        <w:rPr>
          <w:lang w:val="ru-RU"/>
        </w:rPr>
        <w:t>11. Предельные максимальные надбавки импортеров, предельные максимальные оптов</w:t>
      </w:r>
      <w:r>
        <w:rPr>
          <w:lang w:val="ru-RU"/>
        </w:rPr>
        <w:t>ые надбавки, торговые надбавки (с учетом оптовой надбавки) на потребительские товары применяются в значениях, установленных в </w:t>
      </w:r>
      <w:hyperlink w:anchor="a60" w:tooltip="+" w:history="1">
        <w:r>
          <w:rPr>
            <w:rStyle w:val="a3"/>
            <w:lang w:val="ru-RU"/>
          </w:rPr>
          <w:t>приложении 1</w:t>
        </w:r>
      </w:hyperlink>
      <w:r>
        <w:rPr>
          <w:lang w:val="ru-RU"/>
        </w:rPr>
        <w:t>.</w:t>
      </w:r>
    </w:p>
    <w:p w:rsidR="00000000" w:rsidRDefault="009311D3">
      <w:pPr>
        <w:pStyle w:val="newncpi"/>
        <w:divId w:val="453645513"/>
        <w:rPr>
          <w:lang w:val="ru-RU"/>
        </w:rPr>
      </w:pPr>
      <w:bookmarkStart w:id="30" w:name="a51"/>
      <w:bookmarkEnd w:id="30"/>
      <w:r>
        <w:rPr>
          <w:lang w:val="ru-RU"/>
        </w:rPr>
        <w:t>К отпускным ценам производителей (импортеров), субъектов хозяйствования, осуществля</w:t>
      </w:r>
      <w:r>
        <w:rPr>
          <w:lang w:val="ru-RU"/>
        </w:rPr>
        <w:t>ющих хранение потребительских товаров из стабилизационных фондов, заготовительных организаций, физических лиц применяются предельные максимальные оптовые надбавки, торговые надбавки (с учетом оптовой надбавки), указанные в </w:t>
      </w:r>
      <w:hyperlink w:anchor="a60" w:tooltip="+" w:history="1">
        <w:r>
          <w:rPr>
            <w:rStyle w:val="a3"/>
            <w:lang w:val="ru-RU"/>
          </w:rPr>
          <w:t>приложении 1</w:t>
        </w:r>
      </w:hyperlink>
      <w:r>
        <w:rPr>
          <w:lang w:val="ru-RU"/>
        </w:rPr>
        <w:t>.</w:t>
      </w:r>
    </w:p>
    <w:p w:rsidR="00000000" w:rsidRDefault="009311D3">
      <w:pPr>
        <w:pStyle w:val="newncpi"/>
        <w:divId w:val="453645513"/>
        <w:rPr>
          <w:lang w:val="ru-RU"/>
        </w:rPr>
      </w:pPr>
      <w:bookmarkStart w:id="31" w:name="a73"/>
      <w:bookmarkEnd w:id="31"/>
      <w:r>
        <w:rPr>
          <w:lang w:val="ru-RU"/>
        </w:rPr>
        <w:t>При приобретении потребительских товаров по отпускным ценам, сформированным без учета расходов по доставке, субъекты торговли имеют право относить сумму фактических расходов по доставке товаров на увеличение отпускных цен.</w:t>
      </w:r>
    </w:p>
    <w:p w:rsidR="00000000" w:rsidRDefault="009311D3">
      <w:pPr>
        <w:pStyle w:val="newncpi"/>
        <w:divId w:val="453645513"/>
        <w:rPr>
          <w:lang w:val="ru-RU"/>
        </w:rPr>
      </w:pPr>
      <w:bookmarkStart w:id="32" w:name="a74"/>
      <w:bookmarkEnd w:id="32"/>
      <w:r>
        <w:rPr>
          <w:lang w:val="ru-RU"/>
        </w:rPr>
        <w:t xml:space="preserve">Расходы по фасовке </w:t>
      </w:r>
      <w:r>
        <w:rPr>
          <w:lang w:val="ru-RU"/>
        </w:rPr>
        <w:t>(стоимость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w:t>
      </w:r>
      <w:r>
        <w:rPr>
          <w:lang w:val="ru-RU"/>
        </w:rPr>
        <w:t>мативными правовыми актами, относятся:</w:t>
      </w:r>
    </w:p>
    <w:p w:rsidR="00000000" w:rsidRDefault="009311D3">
      <w:pPr>
        <w:pStyle w:val="newncpi"/>
        <w:divId w:val="453645513"/>
        <w:rPr>
          <w:lang w:val="ru-RU"/>
        </w:rPr>
      </w:pPr>
      <w:r>
        <w:rPr>
          <w:lang w:val="ru-RU"/>
        </w:rPr>
        <w:t>импортером – на увеличение отпускной цены на потребительские товары;</w:t>
      </w:r>
    </w:p>
    <w:p w:rsidR="00000000" w:rsidRDefault="009311D3">
      <w:pPr>
        <w:pStyle w:val="newncpi"/>
        <w:divId w:val="453645513"/>
        <w:rPr>
          <w:lang w:val="ru-RU"/>
        </w:rPr>
      </w:pPr>
      <w:r>
        <w:rPr>
          <w:lang w:val="ru-RU"/>
        </w:rPr>
        <w:t>субъектами торговли – на увеличение оптовой (розничной) цены на потребительские товары.</w:t>
      </w:r>
    </w:p>
    <w:p w:rsidR="00000000" w:rsidRDefault="009311D3">
      <w:pPr>
        <w:pStyle w:val="newncpi"/>
        <w:divId w:val="453645513"/>
        <w:rPr>
          <w:lang w:val="ru-RU"/>
        </w:rPr>
      </w:pPr>
      <w:bookmarkStart w:id="33" w:name="a22"/>
      <w:bookmarkEnd w:id="33"/>
      <w:r>
        <w:rPr>
          <w:lang w:val="ru-RU"/>
        </w:rPr>
        <w:t>Субъекты торговли реализуют потребительские непродовольствен</w:t>
      </w:r>
      <w:r>
        <w:rPr>
          <w:lang w:val="ru-RU"/>
        </w:rPr>
        <w:t>ные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w:t>
      </w:r>
      <w:hyperlink w:anchor="a60" w:tooltip="+" w:history="1">
        <w:r>
          <w:rPr>
            <w:rStyle w:val="a3"/>
            <w:lang w:val="ru-RU"/>
          </w:rPr>
          <w:t>приложением 1</w:t>
        </w:r>
      </w:hyperlink>
      <w:r>
        <w:rPr>
          <w:lang w:val="ru-RU"/>
        </w:rPr>
        <w:t>.</w:t>
      </w:r>
    </w:p>
    <w:p w:rsidR="00000000" w:rsidRDefault="009311D3">
      <w:pPr>
        <w:pStyle w:val="point"/>
        <w:divId w:val="453645513"/>
        <w:rPr>
          <w:lang w:val="ru-RU"/>
        </w:rPr>
      </w:pPr>
      <w:bookmarkStart w:id="34" w:name="a11"/>
      <w:bookmarkEnd w:id="34"/>
      <w:r>
        <w:rPr>
          <w:lang w:val="ru-RU"/>
        </w:rPr>
        <w:t>12. В товарно-трансп</w:t>
      </w:r>
      <w:r>
        <w:rPr>
          <w:lang w:val="ru-RU"/>
        </w:rPr>
        <w:t>ортной</w:t>
      </w:r>
      <w:r>
        <w:rPr>
          <w:lang w:val="ru-RU"/>
        </w:rPr>
        <w:t xml:space="preserve"> </w:t>
      </w:r>
      <w:hyperlink r:id="rId15" w:anchor="a6" w:tooltip="+" w:history="1">
        <w:r>
          <w:rPr>
            <w:rStyle w:val="a3"/>
            <w:lang w:val="ru-RU"/>
          </w:rPr>
          <w:t>накладной</w:t>
        </w:r>
      </w:hyperlink>
      <w:r>
        <w:rPr>
          <w:lang w:val="ru-RU"/>
        </w:rPr>
        <w:t xml:space="preserve"> и товарной</w:t>
      </w:r>
      <w:r>
        <w:rPr>
          <w:lang w:val="ru-RU"/>
        </w:rPr>
        <w:t xml:space="preserve"> </w:t>
      </w:r>
      <w:hyperlink r:id="rId16" w:anchor="a7" w:tooltip="+" w:history="1">
        <w:r>
          <w:rPr>
            <w:rStyle w:val="a3"/>
            <w:lang w:val="ru-RU"/>
          </w:rPr>
          <w:t>накладной</w:t>
        </w:r>
      </w:hyperlink>
      <w:r>
        <w:rPr>
          <w:lang w:val="ru-RU"/>
        </w:rPr>
        <w:t xml:space="preserve"> указываются сведения, связанные с установлением цен на потребительские товары:</w:t>
      </w:r>
    </w:p>
    <w:p w:rsidR="00000000" w:rsidRDefault="009311D3">
      <w:pPr>
        <w:pStyle w:val="newncpi"/>
        <w:divId w:val="453645513"/>
        <w:rPr>
          <w:lang w:val="ru-RU"/>
        </w:rPr>
      </w:pPr>
      <w:r>
        <w:rPr>
          <w:lang w:val="ru-RU"/>
        </w:rPr>
        <w:t>отпускная цена, вид скидки (с отпускн</w:t>
      </w:r>
      <w:r>
        <w:rPr>
          <w:lang w:val="ru-RU"/>
        </w:rPr>
        <w:t>ой цены, оптовая);</w:t>
      </w:r>
    </w:p>
    <w:p w:rsidR="00000000" w:rsidRDefault="009311D3">
      <w:pPr>
        <w:pStyle w:val="newncpi"/>
        <w:divId w:val="453645513"/>
        <w:rPr>
          <w:lang w:val="ru-RU"/>
        </w:rPr>
      </w:pPr>
      <w:r>
        <w:rPr>
          <w:lang w:val="ru-RU"/>
        </w:rPr>
        <w:t>оптовая надбавка;</w:t>
      </w:r>
    </w:p>
    <w:p w:rsidR="00000000" w:rsidRDefault="009311D3">
      <w:pPr>
        <w:pStyle w:val="newncpi"/>
        <w:divId w:val="453645513"/>
        <w:rPr>
          <w:lang w:val="ru-RU"/>
        </w:rPr>
      </w:pPr>
      <w:r>
        <w:rPr>
          <w:lang w:val="ru-RU"/>
        </w:rPr>
        <w:t>иная информация о структуре цены в соответствии с порядком заполнения товарно-транспортной</w:t>
      </w:r>
      <w:r>
        <w:rPr>
          <w:lang w:val="ru-RU"/>
        </w:rPr>
        <w:t xml:space="preserve"> </w:t>
      </w:r>
      <w:hyperlink r:id="rId17" w:anchor="a6" w:tooltip="+" w:history="1">
        <w:r>
          <w:rPr>
            <w:rStyle w:val="a3"/>
            <w:lang w:val="ru-RU"/>
          </w:rPr>
          <w:t>накладной</w:t>
        </w:r>
      </w:hyperlink>
      <w:r>
        <w:rPr>
          <w:lang w:val="ru-RU"/>
        </w:rPr>
        <w:t xml:space="preserve"> и товарной</w:t>
      </w:r>
      <w:r>
        <w:rPr>
          <w:lang w:val="ru-RU"/>
        </w:rPr>
        <w:t xml:space="preserve"> </w:t>
      </w:r>
      <w:hyperlink r:id="rId18" w:anchor="a7" w:tooltip="+" w:history="1">
        <w:r>
          <w:rPr>
            <w:rStyle w:val="a3"/>
            <w:lang w:val="ru-RU"/>
          </w:rPr>
          <w:t>накла</w:t>
        </w:r>
        <w:r>
          <w:rPr>
            <w:rStyle w:val="a3"/>
            <w:lang w:val="ru-RU"/>
          </w:rPr>
          <w:t>дной</w:t>
        </w:r>
      </w:hyperlink>
      <w:r>
        <w:rPr>
          <w:lang w:val="ru-RU"/>
        </w:rPr>
        <w:t>, определенным Министерством финансов.</w:t>
      </w:r>
    </w:p>
    <w:p w:rsidR="00000000" w:rsidRDefault="009311D3">
      <w:pPr>
        <w:pStyle w:val="point"/>
        <w:divId w:val="453645513"/>
        <w:rPr>
          <w:lang w:val="ru-RU"/>
        </w:rPr>
      </w:pPr>
      <w:bookmarkStart w:id="35" w:name="a63"/>
      <w:bookmarkEnd w:id="35"/>
      <w:r>
        <w:rPr>
          <w:lang w:val="ru-RU"/>
        </w:rPr>
        <w:t>13.</w:t>
      </w:r>
      <w:r>
        <w:rPr>
          <w:lang w:val="ru-RU"/>
        </w:rPr>
        <w:t> </w:t>
      </w:r>
      <w:hyperlink r:id="rId19" w:anchor="a34" w:tooltip="+" w:history="1">
        <w:r>
          <w:rPr>
            <w:rStyle w:val="a3"/>
            <w:lang w:val="ru-RU"/>
          </w:rPr>
          <w:t>Перечень</w:t>
        </w:r>
      </w:hyperlink>
      <w:r>
        <w:rPr>
          <w:lang w:val="ru-RU"/>
        </w:rPr>
        <w:t xml:space="preserve"> товаров, обязательных к наличию для реализации в торговом объекте, включающий группы (подгруппы), виды товаров и количество их разновидностей (моде</w:t>
      </w:r>
      <w:r>
        <w:rPr>
          <w:lang w:val="ru-RU"/>
        </w:rPr>
        <w:t>ли, размеры, иные характеристики товаров при наличии), разрабатывается и утверждается субъектом торговли, осуществляющим розничную торговлю, для определенных МАРТ торговых объектов в соответствии с требованиями, установленными МАРТ, и подлежит согласованию</w:t>
      </w:r>
      <w:r>
        <w:rPr>
          <w:lang w:val="ru-RU"/>
        </w:rPr>
        <w:t xml:space="preserve"> с районным, городским исполкомом (кроме г. Минска), администрацией района г. Минска, государственным учреждением «Администрация Китайско-Белорусского индустриального парка «Великий камень» по месту расположения торгового объекта в порядке, определенном МА</w:t>
      </w:r>
      <w:r>
        <w:rPr>
          <w:lang w:val="ru-RU"/>
        </w:rPr>
        <w:t>РТ.</w:t>
      </w:r>
    </w:p>
    <w:p w:rsidR="00000000" w:rsidRDefault="009311D3">
      <w:pPr>
        <w:pStyle w:val="newncpi0"/>
        <w:shd w:val="clear" w:color="auto" w:fill="F4F4F4"/>
        <w:divId w:val="2137720521"/>
        <w:rPr>
          <w:lang w:val="ru-RU"/>
        </w:rPr>
      </w:pPr>
      <w:r>
        <w:rPr>
          <w:b/>
          <w:bCs/>
          <w:i/>
          <w:iCs/>
          <w:lang w:val="ru-RU"/>
        </w:rPr>
        <w:t>От редакции «Бизнес-Инфо»</w:t>
      </w:r>
    </w:p>
    <w:p w:rsidR="00000000" w:rsidRDefault="009311D3">
      <w:pPr>
        <w:pStyle w:val="newncpi0"/>
        <w:shd w:val="clear" w:color="auto" w:fill="F4F4F4"/>
        <w:divId w:val="2137720521"/>
        <w:rPr>
          <w:sz w:val="22"/>
          <w:szCs w:val="22"/>
          <w:lang w:val="ru-RU"/>
        </w:rPr>
      </w:pPr>
      <w:r>
        <w:rPr>
          <w:sz w:val="22"/>
          <w:szCs w:val="22"/>
          <w:lang w:val="ru-RU"/>
        </w:rPr>
        <w:t>Пункт 13 вступает в силу с 10 ноября 2022 г. (см. </w:t>
      </w:r>
      <w:hyperlink w:anchor="a18" w:tooltip="+" w:history="1">
        <w:r>
          <w:rPr>
            <w:rStyle w:val="a3"/>
            <w:sz w:val="22"/>
            <w:szCs w:val="22"/>
            <w:lang w:val="ru-RU"/>
          </w:rPr>
          <w:t>п.28</w:t>
        </w:r>
      </w:hyperlink>
      <w:r>
        <w:rPr>
          <w:sz w:val="22"/>
          <w:szCs w:val="22"/>
          <w:lang w:val="ru-RU"/>
        </w:rPr>
        <w:t xml:space="preserve"> постановления)</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bookmarkStart w:id="36" w:name="a44"/>
      <w:bookmarkEnd w:id="36"/>
      <w:r>
        <w:rPr>
          <w:lang w:val="ru-RU"/>
        </w:rPr>
        <w:t>Основаниями для отказа в согласовании перечня товаров, обязательных к наличию для реализации в торговом объекте, являются</w:t>
      </w:r>
      <w:r>
        <w:rPr>
          <w:lang w:val="ru-RU"/>
        </w:rPr>
        <w:t>:</w:t>
      </w:r>
    </w:p>
    <w:p w:rsidR="00000000" w:rsidRDefault="009311D3">
      <w:pPr>
        <w:pStyle w:val="newncpi"/>
        <w:divId w:val="453645513"/>
        <w:rPr>
          <w:lang w:val="ru-RU"/>
        </w:rPr>
      </w:pPr>
      <w:r>
        <w:rPr>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000000" w:rsidRDefault="009311D3">
      <w:pPr>
        <w:pStyle w:val="newncpi0"/>
        <w:divId w:val="453645513"/>
        <w:rPr>
          <w:lang w:val="ru-RU"/>
        </w:rPr>
      </w:pPr>
      <w:r>
        <w:rPr>
          <w:lang w:val="ru-RU"/>
        </w:rPr>
        <w:t> </w:t>
      </w:r>
    </w:p>
    <w:p w:rsidR="00000000" w:rsidRDefault="009311D3">
      <w:pPr>
        <w:pStyle w:val="newncpi0"/>
        <w:shd w:val="clear" w:color="auto" w:fill="F4F4F4"/>
        <w:divId w:val="1242331893"/>
        <w:rPr>
          <w:lang w:val="ru-RU"/>
        </w:rPr>
      </w:pPr>
      <w:r>
        <w:rPr>
          <w:b/>
          <w:bCs/>
          <w:i/>
          <w:iCs/>
          <w:lang w:val="ru-RU"/>
        </w:rPr>
        <w:t>От редакции «Бизнес-Инфо»</w:t>
      </w:r>
    </w:p>
    <w:p w:rsidR="00000000" w:rsidRDefault="009311D3">
      <w:pPr>
        <w:pStyle w:val="newncpi0"/>
        <w:shd w:val="clear" w:color="auto" w:fill="F4F4F4"/>
        <w:divId w:val="1242331893"/>
        <w:rPr>
          <w:sz w:val="22"/>
          <w:szCs w:val="22"/>
          <w:lang w:val="ru-RU"/>
        </w:rPr>
      </w:pPr>
      <w:hyperlink r:id="rId20" w:anchor="a1" w:tooltip="+" w:history="1">
        <w:r>
          <w:rPr>
            <w:rStyle w:val="a3"/>
            <w:sz w:val="22"/>
            <w:szCs w:val="22"/>
            <w:lang w:val="ru-RU"/>
          </w:rPr>
          <w:t>Регламент</w:t>
        </w:r>
      </w:hyperlink>
      <w:r>
        <w:rPr>
          <w:sz w:val="22"/>
          <w:szCs w:val="22"/>
          <w:lang w:val="ru-RU"/>
        </w:rPr>
        <w:t xml:space="preserve"> </w:t>
      </w:r>
      <w:r>
        <w:rPr>
          <w:sz w:val="22"/>
          <w:szCs w:val="22"/>
          <w:lang w:val="ru-RU"/>
        </w:rPr>
        <w:t>административной процедуры по подп.8.3.2 «Согласование перечня товаров, обязательных к наличию для реализации в торговом объекте» единого перечня административных процедур, осуществляемых в отношении субъектов хозяйствования, утв. постановлением Совмина от</w:t>
      </w:r>
      <w:r>
        <w:rPr>
          <w:sz w:val="22"/>
          <w:szCs w:val="22"/>
          <w:lang w:val="ru-RU"/>
        </w:rPr>
        <w:t xml:space="preserve"> 24.09.2021 № 548, установлен постановлением МАРТ от 21.10.2022 № 63. </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r>
        <w:rPr>
          <w:lang w:val="ru-RU"/>
        </w:rPr>
        <w:t>наличие неполных или недостоверных данных в документах и (или) сведениях, представленных заявителем для получения согласования;</w:t>
      </w:r>
    </w:p>
    <w:p w:rsidR="00000000" w:rsidRDefault="009311D3">
      <w:pPr>
        <w:pStyle w:val="newncpi"/>
        <w:divId w:val="453645513"/>
        <w:rPr>
          <w:lang w:val="ru-RU"/>
        </w:rPr>
      </w:pPr>
      <w:r>
        <w:rPr>
          <w:lang w:val="ru-RU"/>
        </w:rPr>
        <w:t xml:space="preserve">несоответствие перечня товаров, обязательных к наличию </w:t>
      </w:r>
      <w:r>
        <w:rPr>
          <w:lang w:val="ru-RU"/>
        </w:rPr>
        <w:t>для реализации в торговом объекте, определенным законодательством требованиям;</w:t>
      </w:r>
    </w:p>
    <w:p w:rsidR="00000000" w:rsidRDefault="009311D3">
      <w:pPr>
        <w:pStyle w:val="newncpi"/>
        <w:divId w:val="453645513"/>
        <w:rPr>
          <w:lang w:val="ru-RU"/>
        </w:rPr>
      </w:pPr>
      <w:r>
        <w:rPr>
          <w:lang w:val="ru-RU"/>
        </w:rPr>
        <w:t>наличие рисков невыполнения</w:t>
      </w:r>
      <w:r>
        <w:rPr>
          <w:lang w:val="ru-RU"/>
        </w:rPr>
        <w:t xml:space="preserve"> </w:t>
      </w:r>
      <w:hyperlink r:id="rId21" w:anchor="a2" w:tooltip="+" w:history="1">
        <w:r>
          <w:rPr>
            <w:rStyle w:val="a3"/>
            <w:lang w:val="ru-RU"/>
          </w:rPr>
          <w:t>Доктрины</w:t>
        </w:r>
      </w:hyperlink>
      <w:r>
        <w:rPr>
          <w:lang w:val="ru-RU"/>
        </w:rPr>
        <w:t xml:space="preserve"> национальной продовольственной безопасности Республики Беларусь до 2030 года на территори</w:t>
      </w:r>
      <w:r>
        <w:rPr>
          <w:lang w:val="ru-RU"/>
        </w:rPr>
        <w:t>и соответствующей административно-территориальной единицы.</w:t>
      </w:r>
    </w:p>
    <w:p w:rsidR="00000000" w:rsidRDefault="009311D3">
      <w:pPr>
        <w:pStyle w:val="point"/>
        <w:divId w:val="453645513"/>
        <w:rPr>
          <w:lang w:val="ru-RU"/>
        </w:rPr>
      </w:pPr>
      <w:bookmarkStart w:id="37" w:name="a8"/>
      <w:bookmarkEnd w:id="37"/>
      <w:r>
        <w:rPr>
          <w:lang w:val="ru-RU"/>
        </w:rPr>
        <w:t>14. С 1 января 2023 г. на территории Республики Беларусь при осуществлении предпринимательской деятельности запрещаются товарообменные операции без поступления в установленном порядке денежных сред</w:t>
      </w:r>
      <w:r>
        <w:rPr>
          <w:lang w:val="ru-RU"/>
        </w:rPr>
        <w:t>ств юридическому лицу, индивидуальному предпринимателю (бартер, мена, зачет, новация, отступное), за исключением:</w:t>
      </w:r>
    </w:p>
    <w:p w:rsidR="00000000" w:rsidRDefault="009311D3">
      <w:pPr>
        <w:pStyle w:val="newncpi"/>
        <w:divId w:val="453645513"/>
        <w:rPr>
          <w:lang w:val="ru-RU"/>
        </w:rPr>
      </w:pPr>
      <w:r>
        <w:rPr>
          <w:lang w:val="ru-RU"/>
        </w:rPr>
        <w:t>внешнеторговых операций;</w:t>
      </w:r>
    </w:p>
    <w:p w:rsidR="00000000" w:rsidRDefault="009311D3">
      <w:pPr>
        <w:pStyle w:val="newncpi"/>
        <w:divId w:val="453645513"/>
        <w:rPr>
          <w:lang w:val="ru-RU"/>
        </w:rPr>
      </w:pPr>
      <w:r>
        <w:rPr>
          <w:lang w:val="ru-RU"/>
        </w:rPr>
        <w:t>операций между организациями, входящими в созданный в установленном законодательством порядке холдинг;</w:t>
      </w:r>
    </w:p>
    <w:p w:rsidR="00000000" w:rsidRDefault="009311D3">
      <w:pPr>
        <w:pStyle w:val="newncpi"/>
        <w:divId w:val="453645513"/>
        <w:rPr>
          <w:lang w:val="ru-RU"/>
        </w:rPr>
      </w:pPr>
      <w:r>
        <w:rPr>
          <w:lang w:val="ru-RU"/>
        </w:rPr>
        <w:t>согласования о</w:t>
      </w:r>
      <w:r>
        <w:rPr>
          <w:lang w:val="ru-RU"/>
        </w:rPr>
        <w:t>перации государственным органом (организацией), указанным в </w:t>
      </w:r>
      <w:hyperlink w:anchor="a61" w:tooltip="+" w:history="1">
        <w:r>
          <w:rPr>
            <w:rStyle w:val="a3"/>
            <w:lang w:val="ru-RU"/>
          </w:rPr>
          <w:t>пункте 2</w:t>
        </w:r>
      </w:hyperlink>
      <w:r>
        <w:rPr>
          <w:lang w:val="ru-RU"/>
        </w:rPr>
        <w:t xml:space="preserve"> настоящего постановления.</w:t>
      </w:r>
    </w:p>
    <w:p w:rsidR="00000000" w:rsidRDefault="009311D3">
      <w:pPr>
        <w:pStyle w:val="newncpi"/>
        <w:divId w:val="453645513"/>
        <w:rPr>
          <w:lang w:val="ru-RU"/>
        </w:rPr>
      </w:pPr>
      <w:bookmarkStart w:id="38" w:name="a49"/>
      <w:bookmarkEnd w:id="38"/>
      <w:r>
        <w:rPr>
          <w:lang w:val="ru-RU"/>
        </w:rPr>
        <w:t>Основаниями для отказа в согласовании операций, указанных в </w:t>
      </w:r>
      <w:hyperlink w:anchor="a8" w:tooltip="+" w:history="1">
        <w:r>
          <w:rPr>
            <w:rStyle w:val="a3"/>
            <w:lang w:val="ru-RU"/>
          </w:rPr>
          <w:t>части первой</w:t>
        </w:r>
      </w:hyperlink>
      <w:r>
        <w:rPr>
          <w:lang w:val="ru-RU"/>
        </w:rPr>
        <w:t xml:space="preserve"> </w:t>
      </w:r>
      <w:r>
        <w:rPr>
          <w:lang w:val="ru-RU"/>
        </w:rPr>
        <w:t>настоящего пункта, являются:</w:t>
      </w:r>
    </w:p>
    <w:p w:rsidR="00000000" w:rsidRDefault="009311D3">
      <w:pPr>
        <w:pStyle w:val="newncpi"/>
        <w:divId w:val="453645513"/>
        <w:rPr>
          <w:lang w:val="ru-RU"/>
        </w:rPr>
      </w:pPr>
      <w:r>
        <w:rPr>
          <w:lang w:val="ru-RU"/>
        </w:rPr>
        <w:t>непредставление заявителем документов и (или) сведений, предусмотренных в соответствии с законодательством об административных процедурах;</w:t>
      </w:r>
    </w:p>
    <w:p w:rsidR="00000000" w:rsidRDefault="009311D3">
      <w:pPr>
        <w:pStyle w:val="newncpi0"/>
        <w:divId w:val="453645513"/>
        <w:rPr>
          <w:lang w:val="ru-RU"/>
        </w:rPr>
      </w:pPr>
      <w:r>
        <w:rPr>
          <w:lang w:val="ru-RU"/>
        </w:rPr>
        <w:t> </w:t>
      </w:r>
    </w:p>
    <w:p w:rsidR="00000000" w:rsidRDefault="009311D3">
      <w:pPr>
        <w:pStyle w:val="newncpi0"/>
        <w:shd w:val="clear" w:color="auto" w:fill="F4F4F4"/>
        <w:divId w:val="1173565627"/>
        <w:rPr>
          <w:lang w:val="ru-RU"/>
        </w:rPr>
      </w:pPr>
      <w:r>
        <w:rPr>
          <w:b/>
          <w:bCs/>
          <w:i/>
          <w:iCs/>
          <w:lang w:val="ru-RU"/>
        </w:rPr>
        <w:t>От редакции «Бизнес-Инфо»</w:t>
      </w:r>
    </w:p>
    <w:p w:rsidR="00000000" w:rsidRDefault="009311D3">
      <w:pPr>
        <w:pStyle w:val="newncpi0"/>
        <w:shd w:val="clear" w:color="auto" w:fill="F4F4F4"/>
        <w:divId w:val="1173565627"/>
        <w:rPr>
          <w:sz w:val="22"/>
          <w:szCs w:val="22"/>
          <w:lang w:val="ru-RU"/>
        </w:rPr>
      </w:pPr>
      <w:hyperlink r:id="rId22" w:anchor="a1" w:tooltip="+" w:history="1">
        <w:r>
          <w:rPr>
            <w:rStyle w:val="a3"/>
            <w:sz w:val="22"/>
            <w:szCs w:val="22"/>
            <w:lang w:val="ru-RU"/>
          </w:rPr>
          <w:t>Регламент</w:t>
        </w:r>
      </w:hyperlink>
      <w:r>
        <w:rPr>
          <w:sz w:val="22"/>
          <w:szCs w:val="22"/>
          <w:lang w:val="ru-RU"/>
        </w:rPr>
        <w:t xml:space="preserve"> административной процедуры по подпункту 8.8</w:t>
      </w:r>
      <w:r>
        <w:rPr>
          <w:sz w:val="22"/>
          <w:szCs w:val="22"/>
          <w:vertAlign w:val="superscript"/>
          <w:lang w:val="ru-RU"/>
        </w:rPr>
        <w:t>2</w:t>
      </w:r>
      <w:r>
        <w:rPr>
          <w:sz w:val="22"/>
          <w:szCs w:val="22"/>
          <w:lang w:val="ru-RU"/>
        </w:rPr>
        <w:t>.1 «Согласование товарообменных операций без поступивших денежных средств» единого перечня административных процедур, осуществляемых в отношении субъектов хозяйствования, утв. постановлением МАРТ от 24.10.2022 №</w:t>
      </w:r>
      <w:r>
        <w:rPr>
          <w:sz w:val="22"/>
          <w:szCs w:val="22"/>
          <w:lang w:val="ru-RU"/>
        </w:rPr>
        <w:t> 67.</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r>
        <w:rPr>
          <w:lang w:val="ru-RU"/>
        </w:rPr>
        <w:t>наличие неполных или недостоверных данных в документах и (или) сведениях, представленных заявителем для получения согласования;</w:t>
      </w:r>
    </w:p>
    <w:p w:rsidR="00000000" w:rsidRDefault="009311D3">
      <w:pPr>
        <w:pStyle w:val="newncpi"/>
        <w:divId w:val="453645513"/>
        <w:rPr>
          <w:lang w:val="ru-RU"/>
        </w:rPr>
      </w:pPr>
      <w:bookmarkStart w:id="39" w:name="a28"/>
      <w:bookmarkEnd w:id="39"/>
      <w:r>
        <w:rPr>
          <w:lang w:val="ru-RU"/>
        </w:rPr>
        <w:t>недостаточное экономическое обоснование предлагаемых операций.</w:t>
      </w:r>
    </w:p>
    <w:p w:rsidR="00000000" w:rsidRDefault="009311D3">
      <w:pPr>
        <w:pStyle w:val="point"/>
        <w:divId w:val="453645513"/>
        <w:rPr>
          <w:lang w:val="ru-RU"/>
        </w:rPr>
      </w:pPr>
      <w:bookmarkStart w:id="40" w:name="a23"/>
      <w:bookmarkEnd w:id="40"/>
      <w:r>
        <w:rPr>
          <w:lang w:val="ru-RU"/>
        </w:rPr>
        <w:t>15. При поставке потребительских товаров, произведенных в </w:t>
      </w:r>
      <w:r>
        <w:rPr>
          <w:lang w:val="ru-RU"/>
        </w:rPr>
        <w:t>Республике Беларусь, в организации розничной торговли, субъектам торговли и производителям запрещается</w:t>
      </w:r>
      <w:hyperlink w:anchor="a9" w:tooltip="+" w:history="1">
        <w:r>
          <w:rPr>
            <w:rStyle w:val="a3"/>
            <w:lang w:val="ru-RU"/>
          </w:rPr>
          <w:t>*</w:t>
        </w:r>
      </w:hyperlink>
      <w:r>
        <w:rPr>
          <w:lang w:val="ru-RU"/>
        </w:rPr>
        <w:t xml:space="preserve"> установление в договорах, предусматривающих поставку товаров, возмездное оказание услуг, в иных гражданско-правовых дого</w:t>
      </w:r>
      <w:r>
        <w:rPr>
          <w:lang w:val="ru-RU"/>
        </w:rPr>
        <w:t>ворах условий о предоставлении вознаграждений в связи с приобретением у поставщика товаров определенного количества товаров, за оказание услуг по продвижению товаров и иных видов вознаграждений, за исключением комиссионного вознаграждения при реализации не</w:t>
      </w:r>
      <w:r>
        <w:rPr>
          <w:lang w:val="ru-RU"/>
        </w:rPr>
        <w:t>продовольственных товаров в порядке, определенном в </w:t>
      </w:r>
      <w:hyperlink w:anchor="a22" w:tooltip="+" w:history="1">
        <w:r>
          <w:rPr>
            <w:rStyle w:val="a3"/>
            <w:lang w:val="ru-RU"/>
          </w:rPr>
          <w:t>части четвертой</w:t>
        </w:r>
      </w:hyperlink>
      <w:r>
        <w:rPr>
          <w:lang w:val="ru-RU"/>
        </w:rPr>
        <w:t xml:space="preserve"> пункта 11 настоящего постановления.</w:t>
      </w:r>
    </w:p>
    <w:p w:rsidR="00000000" w:rsidRDefault="009311D3">
      <w:pPr>
        <w:pStyle w:val="newncpi"/>
        <w:divId w:val="453645513"/>
        <w:rPr>
          <w:lang w:val="ru-RU"/>
        </w:rPr>
      </w:pPr>
      <w:bookmarkStart w:id="41" w:name="a101"/>
      <w:bookmarkEnd w:id="41"/>
      <w:r>
        <w:rPr>
          <w:lang w:val="ru-RU"/>
        </w:rPr>
        <w:t>Договоры, предусматривающие поставку товаров, произведенных в Республике Беларусь, иные гражданско-правовые договоры, с</w:t>
      </w:r>
      <w:r>
        <w:rPr>
          <w:lang w:val="ru-RU"/>
        </w:rPr>
        <w:t>вязанные с приобретением и реализацией указанных товаров, заключенные до вступления в силу настоящего постановления, подлежат приведению в соответствие с требованиями, установленными в </w:t>
      </w:r>
      <w:hyperlink w:anchor="a23" w:tooltip="+" w:history="1">
        <w:r>
          <w:rPr>
            <w:rStyle w:val="a3"/>
            <w:lang w:val="ru-RU"/>
          </w:rPr>
          <w:t>части первой</w:t>
        </w:r>
      </w:hyperlink>
      <w:r>
        <w:rPr>
          <w:lang w:val="ru-RU"/>
        </w:rPr>
        <w:t xml:space="preserve"> настоящего пункта, в тече</w:t>
      </w:r>
      <w:r>
        <w:rPr>
          <w:lang w:val="ru-RU"/>
        </w:rPr>
        <w:t>ние 10 дней со дня вступления в силу настоящего постановления.</w:t>
      </w:r>
    </w:p>
    <w:p w:rsidR="00000000" w:rsidRDefault="009311D3">
      <w:pPr>
        <w:pStyle w:val="snoskiline"/>
        <w:divId w:val="453645513"/>
        <w:rPr>
          <w:lang w:val="ru-RU"/>
        </w:rPr>
      </w:pPr>
      <w:r>
        <w:rPr>
          <w:lang w:val="ru-RU"/>
        </w:rPr>
        <w:t>______________________________</w:t>
      </w:r>
    </w:p>
    <w:p w:rsidR="00000000" w:rsidRDefault="009311D3">
      <w:pPr>
        <w:pStyle w:val="snoski"/>
        <w:spacing w:after="240"/>
        <w:divId w:val="453645513"/>
        <w:rPr>
          <w:lang w:val="ru-RU"/>
        </w:rPr>
      </w:pPr>
      <w:bookmarkStart w:id="42" w:name="a9"/>
      <w:bookmarkEnd w:id="42"/>
      <w:r>
        <w:rPr>
          <w:lang w:val="ru-RU"/>
        </w:rPr>
        <w:t>* Запрет распространяется также на действия лиц, входящих с субъектами торговли или поставщиками потребительских товаров в одну группу лиц, за исключением действи</w:t>
      </w:r>
      <w:r>
        <w:rPr>
          <w:lang w:val="ru-RU"/>
        </w:rPr>
        <w:t>й между участниками холдингов, созданных в установленном законодательством порядке.</w:t>
      </w:r>
    </w:p>
    <w:p w:rsidR="00000000" w:rsidRDefault="009311D3">
      <w:pPr>
        <w:pStyle w:val="point"/>
        <w:divId w:val="453645513"/>
        <w:rPr>
          <w:lang w:val="ru-RU"/>
        </w:rPr>
      </w:pPr>
      <w:bookmarkStart w:id="43" w:name="a66"/>
      <w:bookmarkEnd w:id="43"/>
      <w:r>
        <w:rPr>
          <w:lang w:val="ru-RU"/>
        </w:rPr>
        <w:t>16. Остатки потребительских товаров, сложившиеся у импортеров и субъектов торговли на 26 октября 2022 г., реализуются:</w:t>
      </w:r>
    </w:p>
    <w:p w:rsidR="00000000" w:rsidRDefault="009311D3">
      <w:pPr>
        <w:pStyle w:val="newncpi"/>
        <w:divId w:val="453645513"/>
        <w:rPr>
          <w:lang w:val="ru-RU"/>
        </w:rPr>
      </w:pPr>
      <w:r>
        <w:rPr>
          <w:lang w:val="ru-RU"/>
        </w:rPr>
        <w:t>до нового поступления таких же товаров – по ценам, не</w:t>
      </w:r>
      <w:r>
        <w:rPr>
          <w:lang w:val="ru-RU"/>
        </w:rPr>
        <w:t> превышающим уровень, сложившийся на дату принятия настоящего постановления;</w:t>
      </w:r>
    </w:p>
    <w:p w:rsidR="00000000" w:rsidRDefault="009311D3">
      <w:pPr>
        <w:pStyle w:val="newncpi"/>
        <w:divId w:val="453645513"/>
        <w:rPr>
          <w:lang w:val="ru-RU"/>
        </w:rPr>
      </w:pPr>
      <w:bookmarkStart w:id="44" w:name="a135"/>
      <w:bookmarkEnd w:id="44"/>
      <w:r>
        <w:rPr>
          <w:lang w:val="ru-RU"/>
        </w:rPr>
        <w:t>при новом поступлении таких же товаров после 26 октября 2022 г. – по ценам, сформированным в соответствии с настоящим постановлением на вновь поступившие потребительские товары.</w:t>
      </w:r>
    </w:p>
    <w:p w:rsidR="00000000" w:rsidRDefault="009311D3">
      <w:pPr>
        <w:pStyle w:val="newncpi"/>
        <w:divId w:val="453645513"/>
        <w:rPr>
          <w:lang w:val="ru-RU"/>
        </w:rPr>
      </w:pPr>
      <w:bookmarkStart w:id="45" w:name="a86"/>
      <w:bookmarkEnd w:id="45"/>
      <w:r>
        <w:rPr>
          <w:lang w:val="ru-RU"/>
        </w:rPr>
        <w:t>В</w:t>
      </w:r>
      <w:r>
        <w:rPr>
          <w:lang w:val="ru-RU"/>
        </w:rPr>
        <w:t xml:space="preserve">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w:t>
      </w:r>
      <w:r>
        <w:rPr>
          <w:lang w:val="ru-RU"/>
        </w:rPr>
        <w:t>аксимальной торговой (с учетом оптовой) надбавки к дооцененным отпускным ценам.</w:t>
      </w:r>
    </w:p>
    <w:p w:rsidR="00000000" w:rsidRDefault="009311D3">
      <w:pPr>
        <w:pStyle w:val="newncpi0"/>
        <w:divId w:val="453645513"/>
        <w:rPr>
          <w:lang w:val="ru-RU"/>
        </w:rPr>
      </w:pPr>
      <w:r>
        <w:rPr>
          <w:lang w:val="ru-RU"/>
        </w:rPr>
        <w:t> </w:t>
      </w:r>
    </w:p>
    <w:p w:rsidR="00000000" w:rsidRDefault="009311D3">
      <w:pPr>
        <w:pStyle w:val="newncpi0"/>
        <w:shd w:val="clear" w:color="auto" w:fill="F4F4F4"/>
        <w:divId w:val="422578053"/>
        <w:rPr>
          <w:lang w:val="ru-RU"/>
        </w:rPr>
      </w:pPr>
      <w:r>
        <w:rPr>
          <w:b/>
          <w:bCs/>
          <w:i/>
          <w:iCs/>
          <w:lang w:val="ru-RU"/>
        </w:rPr>
        <w:t>От редакции «Бизнес-Инфо»</w:t>
      </w:r>
    </w:p>
    <w:p w:rsidR="00000000" w:rsidRDefault="009311D3">
      <w:pPr>
        <w:pStyle w:val="newncpi0"/>
        <w:shd w:val="clear" w:color="auto" w:fill="F4F4F4"/>
        <w:divId w:val="422578053"/>
        <w:rPr>
          <w:sz w:val="22"/>
          <w:szCs w:val="22"/>
          <w:lang w:val="ru-RU"/>
        </w:rPr>
      </w:pPr>
      <w:r>
        <w:rPr>
          <w:sz w:val="22"/>
          <w:szCs w:val="22"/>
          <w:lang w:val="ru-RU"/>
        </w:rPr>
        <w:t>О порядке дооценки товаров в розничной торговле см.</w:t>
      </w:r>
      <w:r>
        <w:rPr>
          <w:sz w:val="22"/>
          <w:szCs w:val="22"/>
          <w:lang w:val="ru-RU"/>
        </w:rPr>
        <w:t> </w:t>
      </w:r>
      <w:hyperlink r:id="rId23" w:anchor="a1" w:tooltip="+" w:history="1">
        <w:r>
          <w:rPr>
            <w:rStyle w:val="a3"/>
            <w:sz w:val="22"/>
            <w:szCs w:val="22"/>
            <w:lang w:val="ru-RU"/>
          </w:rPr>
          <w:t>п.13</w:t>
        </w:r>
      </w:hyperlink>
      <w:r>
        <w:rPr>
          <w:sz w:val="22"/>
          <w:szCs w:val="22"/>
          <w:lang w:val="ru-RU"/>
        </w:rPr>
        <w:t xml:space="preserve"> </w:t>
      </w:r>
      <w:r>
        <w:rPr>
          <w:sz w:val="22"/>
          <w:szCs w:val="22"/>
          <w:lang w:val="ru-RU"/>
        </w:rPr>
        <w:t xml:space="preserve">Методических рекомендаций по документальному оформлению и учету товарных операций, составу и учету расходов на реализацию в организациях торговли и общественного питания, утв. приказом МАРТ от 10.06.2021 № 130. </w:t>
      </w:r>
    </w:p>
    <w:p w:rsidR="00000000" w:rsidRDefault="009311D3">
      <w:pPr>
        <w:pStyle w:val="newncpi0"/>
        <w:divId w:val="453645513"/>
        <w:rPr>
          <w:lang w:val="ru-RU"/>
        </w:rPr>
      </w:pPr>
      <w:r>
        <w:rPr>
          <w:lang w:val="ru-RU"/>
        </w:rPr>
        <w:t> </w:t>
      </w:r>
    </w:p>
    <w:p w:rsidR="00000000" w:rsidRDefault="009311D3">
      <w:pPr>
        <w:pStyle w:val="newncpi"/>
        <w:divId w:val="453645513"/>
        <w:rPr>
          <w:lang w:val="ru-RU"/>
        </w:rPr>
      </w:pPr>
      <w:bookmarkStart w:id="46" w:name="a65"/>
      <w:bookmarkEnd w:id="46"/>
      <w:r>
        <w:rPr>
          <w:lang w:val="ru-RU"/>
        </w:rPr>
        <w:t>Изменение установленного режима работы тор</w:t>
      </w:r>
      <w:r>
        <w:rPr>
          <w:lang w:val="ru-RU"/>
        </w:rPr>
        <w:t>гового объекта в связи с переоценкой товара является нарушением законодательства о торговле и общественном питании.</w:t>
      </w:r>
    </w:p>
    <w:p w:rsidR="00000000" w:rsidRDefault="009311D3">
      <w:pPr>
        <w:pStyle w:val="point"/>
        <w:divId w:val="453645513"/>
        <w:rPr>
          <w:lang w:val="ru-RU"/>
        </w:rPr>
      </w:pPr>
      <w:bookmarkStart w:id="47" w:name="a89"/>
      <w:bookmarkEnd w:id="47"/>
      <w:r>
        <w:rPr>
          <w:lang w:val="ru-RU"/>
        </w:rPr>
        <w:t>17. Установить, что:</w:t>
      </w:r>
    </w:p>
    <w:p w:rsidR="00000000" w:rsidRDefault="009311D3">
      <w:pPr>
        <w:pStyle w:val="newncpi"/>
        <w:divId w:val="453645513"/>
        <w:rPr>
          <w:lang w:val="ru-RU"/>
        </w:rPr>
      </w:pPr>
      <w:r>
        <w:rPr>
          <w:lang w:val="ru-RU"/>
        </w:rPr>
        <w:t>Председатель Комитета государственного контроля, его заместители, председатели комитетов государственного контроля по о</w:t>
      </w:r>
      <w:r>
        <w:rPr>
          <w:lang w:val="ru-RU"/>
        </w:rPr>
        <w:t>бластям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w:t>
      </w:r>
      <w:r>
        <w:rPr>
          <w:lang w:val="ru-RU"/>
        </w:rPr>
        <w:t>онтроль за соблюдением которого относится к компетенции Комитета государственного контроля;</w:t>
      </w:r>
    </w:p>
    <w:p w:rsidR="00000000" w:rsidRDefault="009311D3">
      <w:pPr>
        <w:pStyle w:val="newncpi"/>
        <w:divId w:val="453645513"/>
        <w:rPr>
          <w:lang w:val="ru-RU"/>
        </w:rPr>
      </w:pPr>
      <w:r>
        <w:rPr>
          <w:lang w:val="ru-RU"/>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w:t>
      </w:r>
      <w:r>
        <w:rPr>
          <w:lang w:val="ru-RU"/>
        </w:rPr>
        <w:t>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 в том числе несоблюдения перечня товаров, обязательных к наличию для реализаци</w:t>
      </w:r>
      <w:r>
        <w:rPr>
          <w:lang w:val="ru-RU"/>
        </w:rPr>
        <w:t>и в торговом объекте, согласованного в соответствии с </w:t>
      </w:r>
      <w:hyperlink w:anchor="a63" w:tooltip="+" w:history="1">
        <w:r>
          <w:rPr>
            <w:rStyle w:val="a3"/>
            <w:lang w:val="ru-RU"/>
          </w:rPr>
          <w:t>пунктом 13</w:t>
        </w:r>
      </w:hyperlink>
      <w:r>
        <w:rPr>
          <w:lang w:val="ru-RU"/>
        </w:rPr>
        <w:t xml:space="preserve"> настоящего постановления.</w:t>
      </w:r>
    </w:p>
    <w:p w:rsidR="00000000" w:rsidRDefault="009311D3">
      <w:pPr>
        <w:pStyle w:val="newncpi"/>
        <w:divId w:val="453645513"/>
        <w:rPr>
          <w:lang w:val="ru-RU"/>
        </w:rPr>
      </w:pPr>
      <w:r>
        <w:rPr>
          <w:lang w:val="ru-RU"/>
        </w:rPr>
        <w:t>Приостановление в соответствии с настоящим пунктом деятельности юридических лиц, индивидуальных предпринимателей или принадлежащих и</w:t>
      </w:r>
      <w:r>
        <w:rPr>
          <w:lang w:val="ru-RU"/>
        </w:rPr>
        <w:t>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rsidR="00000000" w:rsidRDefault="009311D3">
      <w:pPr>
        <w:pStyle w:val="point"/>
        <w:divId w:val="453645513"/>
        <w:rPr>
          <w:lang w:val="ru-RU"/>
        </w:rPr>
      </w:pPr>
      <w:bookmarkStart w:id="48" w:name="a90"/>
      <w:bookmarkEnd w:id="48"/>
      <w:r>
        <w:rPr>
          <w:lang w:val="ru-RU"/>
        </w:rPr>
        <w:t>18. Наделить областные (</w:t>
      </w:r>
      <w:r>
        <w:rPr>
          <w:lang w:val="ru-RU"/>
        </w:rPr>
        <w:t>Минский городской), городские, районные исполкомы, местные администрации правом на осуществление государственного контроля за соблюдением законодательства о ценах и ценообразовании в следующих формах:</w:t>
      </w:r>
    </w:p>
    <w:p w:rsidR="00000000" w:rsidRDefault="009311D3">
      <w:pPr>
        <w:pStyle w:val="newncpi"/>
        <w:divId w:val="453645513"/>
        <w:rPr>
          <w:lang w:val="ru-RU"/>
        </w:rPr>
      </w:pPr>
      <w:r>
        <w:rPr>
          <w:lang w:val="ru-RU"/>
        </w:rPr>
        <w:t>выборочные проверки;</w:t>
      </w:r>
    </w:p>
    <w:p w:rsidR="00000000" w:rsidRDefault="009311D3">
      <w:pPr>
        <w:pStyle w:val="newncpi"/>
        <w:divId w:val="453645513"/>
        <w:rPr>
          <w:lang w:val="ru-RU"/>
        </w:rPr>
      </w:pPr>
      <w:r>
        <w:rPr>
          <w:lang w:val="ru-RU"/>
        </w:rPr>
        <w:t xml:space="preserve">внеплановые проверки (в том числе </w:t>
      </w:r>
      <w:r>
        <w:rPr>
          <w:lang w:val="ru-RU"/>
        </w:rPr>
        <w:t>внеплановые тематические оперативные проверки);</w:t>
      </w:r>
    </w:p>
    <w:p w:rsidR="00000000" w:rsidRDefault="009311D3">
      <w:pPr>
        <w:pStyle w:val="newncpi"/>
        <w:divId w:val="453645513"/>
        <w:rPr>
          <w:lang w:val="ru-RU"/>
        </w:rPr>
      </w:pPr>
      <w:r>
        <w:rPr>
          <w:lang w:val="ru-RU"/>
        </w:rPr>
        <w:t>меры профилактического и предупредительного характера.</w:t>
      </w:r>
    </w:p>
    <w:p w:rsidR="00000000" w:rsidRDefault="009311D3">
      <w:pPr>
        <w:pStyle w:val="newncpi"/>
        <w:divId w:val="453645513"/>
        <w:rPr>
          <w:lang w:val="ru-RU"/>
        </w:rPr>
      </w:pPr>
      <w:bookmarkStart w:id="49" w:name="a91"/>
      <w:bookmarkEnd w:id="49"/>
      <w:r>
        <w:rPr>
          <w:lang w:val="ru-RU"/>
        </w:rPr>
        <w:t>При внеплановых тематических оперативных проверках контролирующими органами, уполномоченными на их проведение, могут проверяться вопросы соблюдения прове</w:t>
      </w:r>
      <w:r>
        <w:rPr>
          <w:lang w:val="ru-RU"/>
        </w:rPr>
        <w:t>ряемыми субъектами законодательства о ценах и ценообразовании.</w:t>
      </w:r>
    </w:p>
    <w:p w:rsidR="00000000" w:rsidRDefault="009311D3">
      <w:pPr>
        <w:pStyle w:val="point"/>
        <w:divId w:val="453645513"/>
        <w:rPr>
          <w:lang w:val="ru-RU"/>
        </w:rPr>
      </w:pPr>
      <w:bookmarkStart w:id="50" w:name="a78"/>
      <w:bookmarkEnd w:id="50"/>
      <w:r>
        <w:rPr>
          <w:lang w:val="ru-RU"/>
        </w:rPr>
        <w:t>19. Протоколы об административных правонарушениях по </w:t>
      </w:r>
      <w:hyperlink r:id="rId24" w:anchor="a146" w:tooltip="+" w:history="1">
        <w:r>
          <w:rPr>
            <w:rStyle w:val="a3"/>
            <w:lang w:val="ru-RU"/>
          </w:rPr>
          <w:t>статье 13.2</w:t>
        </w:r>
      </w:hyperlink>
      <w:r>
        <w:rPr>
          <w:lang w:val="ru-RU"/>
        </w:rPr>
        <w:t xml:space="preserve"> Кодекса Республики Беларусь об административных правонарушениях имеют пра</w:t>
      </w:r>
      <w:r>
        <w:rPr>
          <w:lang w:val="ru-RU"/>
        </w:rPr>
        <w:t>во составлять уполномоченные на то должностные лица областных (Минского городского), городских, районных исполкомов, администраций районов в городах, а рассматривать дела о данных административных правонарушениях – административные комиссии районного (горо</w:t>
      </w:r>
      <w:r>
        <w:rPr>
          <w:lang w:val="ru-RU"/>
        </w:rPr>
        <w:t>дского) исполкома, администрации района в городе.</w:t>
      </w:r>
    </w:p>
    <w:p w:rsidR="00000000" w:rsidRDefault="009311D3">
      <w:pPr>
        <w:pStyle w:val="point"/>
        <w:divId w:val="453645513"/>
        <w:rPr>
          <w:lang w:val="ru-RU"/>
        </w:rPr>
      </w:pPr>
      <w:bookmarkStart w:id="51" w:name="a88"/>
      <w:bookmarkEnd w:id="51"/>
      <w:r>
        <w:rPr>
          <w:lang w:val="ru-RU"/>
        </w:rPr>
        <w:t>20. Нарушение определенного в </w:t>
      </w:r>
      <w:hyperlink w:anchor="a61" w:tooltip="+" w:history="1">
        <w:r>
          <w:rPr>
            <w:rStyle w:val="a3"/>
            <w:lang w:val="ru-RU"/>
          </w:rPr>
          <w:t>пункте 2</w:t>
        </w:r>
      </w:hyperlink>
      <w:r>
        <w:rPr>
          <w:lang w:val="ru-RU"/>
        </w:rPr>
        <w:t xml:space="preserve"> настоящего постановления порядка согласования отпускных цен является нарушением установленного порядка регистрации цен.</w:t>
      </w:r>
    </w:p>
    <w:p w:rsidR="00000000" w:rsidRDefault="009311D3">
      <w:pPr>
        <w:pStyle w:val="point"/>
        <w:divId w:val="453645513"/>
        <w:rPr>
          <w:lang w:val="ru-RU"/>
        </w:rPr>
      </w:pPr>
      <w:bookmarkStart w:id="52" w:name="a12"/>
      <w:bookmarkEnd w:id="52"/>
      <w:r>
        <w:rPr>
          <w:lang w:val="ru-RU"/>
        </w:rPr>
        <w:t>21. Неуказание</w:t>
      </w:r>
      <w:r>
        <w:rPr>
          <w:lang w:val="ru-RU"/>
        </w:rPr>
        <w:t xml:space="preserve"> или указание недостоверных сведений, перечисленных в </w:t>
      </w:r>
      <w:hyperlink w:anchor="a11" w:tooltip="+" w:history="1">
        <w:r>
          <w:rPr>
            <w:rStyle w:val="a3"/>
            <w:lang w:val="ru-RU"/>
          </w:rPr>
          <w:t>пункте 12</w:t>
        </w:r>
      </w:hyperlink>
      <w:r>
        <w:rPr>
          <w:lang w:val="ru-RU"/>
        </w:rPr>
        <w:t xml:space="preserve"> настоящего постановления, при составлении (оформлении)</w:t>
      </w:r>
      <w:r>
        <w:rPr>
          <w:lang w:val="ru-RU"/>
        </w:rPr>
        <w:t xml:space="preserve"> </w:t>
      </w:r>
      <w:hyperlink r:id="rId25" w:anchor="a7" w:tooltip="+" w:history="1">
        <w:r>
          <w:rPr>
            <w:rStyle w:val="a3"/>
            <w:lang w:val="ru-RU"/>
          </w:rPr>
          <w:t>товарных</w:t>
        </w:r>
      </w:hyperlink>
      <w:r>
        <w:rPr>
          <w:lang w:val="ru-RU"/>
        </w:rPr>
        <w:t>,</w:t>
      </w:r>
      <w:r>
        <w:rPr>
          <w:lang w:val="ru-RU"/>
        </w:rPr>
        <w:t xml:space="preserve"> </w:t>
      </w:r>
      <w:hyperlink r:id="rId26" w:anchor="a6" w:tooltip="+" w:history="1">
        <w:r>
          <w:rPr>
            <w:rStyle w:val="a3"/>
            <w:lang w:val="ru-RU"/>
          </w:rPr>
          <w:t>товарно-транспортных</w:t>
        </w:r>
      </w:hyperlink>
      <w:r>
        <w:rPr>
          <w:lang w:val="ru-RU"/>
        </w:rPr>
        <w:t xml:space="preserve"> накладных влечет наложение штрафа на юридическое лицо или индивидуального предпринимателя в размере до 10 процентов суммы денежной оценки хозяйственной операции, указанной в этих документах.</w:t>
      </w:r>
    </w:p>
    <w:p w:rsidR="00000000" w:rsidRDefault="009311D3">
      <w:pPr>
        <w:pStyle w:val="newncpi"/>
        <w:divId w:val="453645513"/>
        <w:rPr>
          <w:lang w:val="ru-RU"/>
        </w:rPr>
      </w:pPr>
      <w:bookmarkStart w:id="53" w:name="a79"/>
      <w:bookmarkEnd w:id="53"/>
      <w:r>
        <w:rPr>
          <w:lang w:val="ru-RU"/>
        </w:rPr>
        <w:t>Предоставить право составлять протоколы об административных правонарушениях, предусмотренных в </w:t>
      </w:r>
      <w:hyperlink w:anchor="a12" w:tooltip="+" w:history="1">
        <w:r>
          <w:rPr>
            <w:rStyle w:val="a3"/>
            <w:lang w:val="ru-RU"/>
          </w:rPr>
          <w:t>части первой</w:t>
        </w:r>
      </w:hyperlink>
      <w:r>
        <w:rPr>
          <w:lang w:val="ru-RU"/>
        </w:rPr>
        <w:t xml:space="preserve"> настоящего пункта, уполномоченным на то должностным лицам органов Комитета государственного контроля, МАРТ, областн</w:t>
      </w:r>
      <w:r>
        <w:rPr>
          <w:lang w:val="ru-RU"/>
        </w:rPr>
        <w:t>ых (Минского городского), городских, районных исполкомов, администраций районов в городах, а рассматривать дела о данных правонарушениях – органам Комитета государственного контроля (при составлении протоколов его должностными лицами), административным ком</w:t>
      </w:r>
      <w:r>
        <w:rPr>
          <w:lang w:val="ru-RU"/>
        </w:rPr>
        <w:t>иссиям районного (городского) исполкома, администрациям района в городе, экономическим судам областей (г. Минска).</w:t>
      </w:r>
    </w:p>
    <w:p w:rsidR="00000000" w:rsidRDefault="009311D3">
      <w:pPr>
        <w:pStyle w:val="point"/>
        <w:divId w:val="453645513"/>
        <w:rPr>
          <w:lang w:val="ru-RU"/>
        </w:rPr>
      </w:pPr>
      <w:bookmarkStart w:id="54" w:name="a30"/>
      <w:bookmarkEnd w:id="54"/>
      <w:r>
        <w:rPr>
          <w:lang w:val="ru-RU"/>
        </w:rPr>
        <w:t xml:space="preserve">22. Требования </w:t>
      </w:r>
      <w:hyperlink w:anchor="a61" w:tooltip="+" w:history="1">
        <w:r>
          <w:rPr>
            <w:rStyle w:val="a3"/>
            <w:lang w:val="ru-RU"/>
          </w:rPr>
          <w:t>пункта 2</w:t>
        </w:r>
      </w:hyperlink>
      <w:r>
        <w:rPr>
          <w:lang w:val="ru-RU"/>
        </w:rPr>
        <w:t xml:space="preserve"> настоящего постановления не распространяются на установление (формирование) и (или) </w:t>
      </w:r>
      <w:r>
        <w:rPr>
          <w:lang w:val="ru-RU"/>
        </w:rPr>
        <w:t>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rsidR="00000000" w:rsidRDefault="009311D3">
      <w:pPr>
        <w:pStyle w:val="point"/>
        <w:divId w:val="453645513"/>
        <w:rPr>
          <w:lang w:val="ru-RU"/>
        </w:rPr>
      </w:pPr>
      <w:bookmarkStart w:id="55" w:name="a53"/>
      <w:bookmarkEnd w:id="55"/>
      <w:r>
        <w:rPr>
          <w:lang w:val="ru-RU"/>
        </w:rPr>
        <w:t xml:space="preserve">23. Требования </w:t>
      </w:r>
      <w:r>
        <w:rPr>
          <w:lang w:val="ru-RU"/>
        </w:rPr>
        <w:t>настоящего постановления не распространяются на отношения, связанные с реализацией:</w:t>
      </w:r>
    </w:p>
    <w:p w:rsidR="00000000" w:rsidRDefault="009311D3">
      <w:pPr>
        <w:pStyle w:val="newncpi"/>
        <w:divId w:val="453645513"/>
        <w:rPr>
          <w:lang w:val="ru-RU"/>
        </w:rPr>
      </w:pPr>
      <w:r>
        <w:rPr>
          <w:lang w:val="ru-RU"/>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w:t>
      </w:r>
      <w:r>
        <w:rPr>
          <w:lang w:val="ru-RU"/>
        </w:rPr>
        <w:t>ов в магазинах беспошлинной торговли. При реализации таких товаров в раздел I «Товарный раздел»</w:t>
      </w:r>
      <w:r>
        <w:rPr>
          <w:lang w:val="ru-RU"/>
        </w:rPr>
        <w:t xml:space="preserve"> </w:t>
      </w:r>
      <w:hyperlink r:id="rId27" w:anchor="a6" w:tooltip="+" w:history="1">
        <w:r>
          <w:rPr>
            <w:rStyle w:val="a3"/>
            <w:lang w:val="ru-RU"/>
          </w:rPr>
          <w:t>накладной</w:t>
        </w:r>
      </w:hyperlink>
      <w:r>
        <w:rPr>
          <w:lang w:val="ru-RU"/>
        </w:rPr>
        <w:t xml:space="preserve"> ТТН-1,</w:t>
      </w:r>
      <w:r>
        <w:rPr>
          <w:lang w:val="ru-RU"/>
        </w:rPr>
        <w:t xml:space="preserve"> </w:t>
      </w:r>
      <w:hyperlink r:id="rId28" w:anchor="a7" w:tooltip="+" w:history="1">
        <w:r>
          <w:rPr>
            <w:rStyle w:val="a3"/>
            <w:lang w:val="ru-RU"/>
          </w:rPr>
          <w:t>накладной</w:t>
        </w:r>
      </w:hyperlink>
      <w:r>
        <w:rPr>
          <w:lang w:val="ru-RU"/>
        </w:rPr>
        <w:t xml:space="preserve"> ТН-2 и приложения к ним вноситс</w:t>
      </w:r>
      <w:r>
        <w:rPr>
          <w:lang w:val="ru-RU"/>
        </w:rPr>
        <w:t>я запись «Для реализации в магазинах беспошлинной торговли»;</w:t>
      </w:r>
    </w:p>
    <w:p w:rsidR="00000000" w:rsidRDefault="009311D3">
      <w:pPr>
        <w:pStyle w:val="newncpi"/>
        <w:divId w:val="453645513"/>
        <w:rPr>
          <w:lang w:val="ru-RU"/>
        </w:rPr>
      </w:pPr>
      <w:bookmarkStart w:id="56" w:name="a54"/>
      <w:bookmarkEnd w:id="56"/>
      <w:r>
        <w:rPr>
          <w:lang w:val="ru-RU"/>
        </w:rPr>
        <w:t>товаров, используемых в процессе производства, за исключением товаров, указанных в </w:t>
      </w:r>
      <w:hyperlink w:anchor="a13" w:tooltip="+" w:history="1">
        <w:r>
          <w:rPr>
            <w:rStyle w:val="a3"/>
            <w:lang w:val="ru-RU"/>
          </w:rPr>
          <w:t>пункте 7</w:t>
        </w:r>
      </w:hyperlink>
      <w:r>
        <w:rPr>
          <w:lang w:val="ru-RU"/>
        </w:rPr>
        <w:t xml:space="preserve"> настоящего постановления;</w:t>
      </w:r>
    </w:p>
    <w:p w:rsidR="00000000" w:rsidRDefault="009311D3">
      <w:pPr>
        <w:pStyle w:val="newncpi"/>
        <w:divId w:val="453645513"/>
        <w:rPr>
          <w:lang w:val="ru-RU"/>
        </w:rPr>
      </w:pPr>
      <w:bookmarkStart w:id="57" w:name="a67"/>
      <w:bookmarkEnd w:id="57"/>
      <w:r>
        <w:rPr>
          <w:lang w:val="ru-RU"/>
        </w:rPr>
        <w:t>продукции общественного питания и реализуемы</w:t>
      </w:r>
      <w:r>
        <w:rPr>
          <w:lang w:val="ru-RU"/>
        </w:rPr>
        <w:t>х в объектах общественного питания в розлив и порционно потребительских товаров;</w:t>
      </w:r>
    </w:p>
    <w:p w:rsidR="00000000" w:rsidRDefault="009311D3">
      <w:pPr>
        <w:pStyle w:val="newncpi"/>
        <w:divId w:val="453645513"/>
        <w:rPr>
          <w:lang w:val="ru-RU"/>
        </w:rPr>
      </w:pPr>
      <w:bookmarkStart w:id="58" w:name="a75"/>
      <w:bookmarkEnd w:id="58"/>
      <w:r>
        <w:rPr>
          <w:lang w:val="ru-RU"/>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rsidR="00000000" w:rsidRDefault="009311D3">
      <w:pPr>
        <w:pStyle w:val="newncpi"/>
        <w:divId w:val="453645513"/>
        <w:rPr>
          <w:lang w:val="ru-RU"/>
        </w:rPr>
      </w:pPr>
      <w:r>
        <w:rPr>
          <w:lang w:val="ru-RU"/>
        </w:rPr>
        <w:t xml:space="preserve">товаров, бывших </w:t>
      </w:r>
      <w:r>
        <w:rPr>
          <w:lang w:val="ru-RU"/>
        </w:rPr>
        <w:t>в употреблении.</w:t>
      </w:r>
    </w:p>
    <w:p w:rsidR="00000000" w:rsidRDefault="009311D3">
      <w:pPr>
        <w:pStyle w:val="point"/>
        <w:divId w:val="453645513"/>
        <w:rPr>
          <w:lang w:val="ru-RU"/>
        </w:rPr>
      </w:pPr>
      <w:r>
        <w:rPr>
          <w:lang w:val="ru-RU"/>
        </w:rPr>
        <w:t xml:space="preserve">24. Внести изменения в постановления Совета Министров Республики Беларусь согласно </w:t>
      </w:r>
      <w:hyperlink w:anchor="a14" w:tooltip="+" w:history="1">
        <w:r>
          <w:rPr>
            <w:rStyle w:val="a3"/>
            <w:lang w:val="ru-RU"/>
          </w:rPr>
          <w:t>приложению 2</w:t>
        </w:r>
      </w:hyperlink>
      <w:r>
        <w:rPr>
          <w:lang w:val="ru-RU"/>
        </w:rPr>
        <w:t>.</w:t>
      </w:r>
    </w:p>
    <w:p w:rsidR="00000000" w:rsidRDefault="009311D3">
      <w:pPr>
        <w:pStyle w:val="point"/>
        <w:divId w:val="453645513"/>
        <w:rPr>
          <w:lang w:val="ru-RU"/>
        </w:rPr>
      </w:pPr>
      <w:r>
        <w:rPr>
          <w:lang w:val="ru-RU"/>
        </w:rPr>
        <w:t>25. Признать утратившими силу:</w:t>
      </w:r>
    </w:p>
    <w:p w:rsidR="00000000" w:rsidRDefault="009311D3">
      <w:pPr>
        <w:pStyle w:val="newncpi"/>
        <w:divId w:val="453645513"/>
        <w:rPr>
          <w:lang w:val="ru-RU"/>
        </w:rPr>
      </w:pPr>
      <w:hyperlink r:id="rId29" w:anchor="a1" w:tooltip="+" w:history="1">
        <w:r>
          <w:rPr>
            <w:rStyle w:val="a3"/>
            <w:lang w:val="ru-RU"/>
          </w:rPr>
          <w:t>постановление</w:t>
        </w:r>
      </w:hyperlink>
      <w:r>
        <w:rPr>
          <w:lang w:val="ru-RU"/>
        </w:rPr>
        <w:t xml:space="preserve"> Совета Министр</w:t>
      </w:r>
      <w:r>
        <w:rPr>
          <w:lang w:val="ru-RU"/>
        </w:rPr>
        <w:t>ов Республики Беларусь от 7 апреля 2022 г. № 214 «О регулировании цен»;</w:t>
      </w:r>
    </w:p>
    <w:p w:rsidR="00000000" w:rsidRDefault="009311D3">
      <w:pPr>
        <w:pStyle w:val="newncpi"/>
        <w:divId w:val="453645513"/>
        <w:rPr>
          <w:lang w:val="ru-RU"/>
        </w:rPr>
      </w:pPr>
      <w:hyperlink r:id="rId30" w:anchor="a1" w:tooltip="+" w:history="1">
        <w:r>
          <w:rPr>
            <w:rStyle w:val="a3"/>
            <w:lang w:val="ru-RU"/>
          </w:rPr>
          <w:t>постановление</w:t>
        </w:r>
      </w:hyperlink>
      <w:r>
        <w:rPr>
          <w:lang w:val="ru-RU"/>
        </w:rPr>
        <w:t xml:space="preserve"> Совета Министров Республики Беларусь от 31 мая 2022 г. № 350 «Об </w:t>
      </w:r>
      <w:r>
        <w:rPr>
          <w:lang w:val="ru-RU"/>
        </w:rPr>
        <w:t>изменении постановления Совета Министров Республики Беларусь от 7 апреля 2022 г. № 214»;</w:t>
      </w:r>
    </w:p>
    <w:p w:rsidR="00000000" w:rsidRDefault="009311D3">
      <w:pPr>
        <w:pStyle w:val="newncpi"/>
        <w:divId w:val="453645513"/>
        <w:rPr>
          <w:lang w:val="ru-RU"/>
        </w:rPr>
      </w:pPr>
      <w:hyperlink r:id="rId31" w:anchor="a3" w:tooltip="+" w:history="1">
        <w:r>
          <w:rPr>
            <w:rStyle w:val="a3"/>
            <w:lang w:val="ru-RU"/>
          </w:rPr>
          <w:t>постановление</w:t>
        </w:r>
      </w:hyperlink>
      <w:r>
        <w:rPr>
          <w:lang w:val="ru-RU"/>
        </w:rPr>
        <w:t xml:space="preserve"> Совета Министров Республики Беларусь от 6 октября 2022 г. № 669 «О временных мерах по стабилизации цен</w:t>
      </w:r>
      <w:r>
        <w:rPr>
          <w:lang w:val="ru-RU"/>
        </w:rPr>
        <w:t>»;</w:t>
      </w:r>
    </w:p>
    <w:p w:rsidR="00000000" w:rsidRDefault="009311D3">
      <w:pPr>
        <w:pStyle w:val="newncpi"/>
        <w:divId w:val="453645513"/>
        <w:rPr>
          <w:lang w:val="ru-RU"/>
        </w:rPr>
      </w:pPr>
      <w:hyperlink r:id="rId32" w:anchor="a1" w:tooltip="+" w:history="1">
        <w:r>
          <w:rPr>
            <w:rStyle w:val="a3"/>
            <w:lang w:val="ru-RU"/>
          </w:rPr>
          <w:t>постановление</w:t>
        </w:r>
      </w:hyperlink>
      <w:r>
        <w:rPr>
          <w:lang w:val="ru-RU"/>
        </w:rPr>
        <w:t xml:space="preserve"> Совета Министров Республики Беларусь от 14 октября 2022 г. № 693 «Об изменении постановления Совета Министров Республики Беларусь от 6 октября 2022 г. № 669».</w:t>
      </w:r>
    </w:p>
    <w:p w:rsidR="00000000" w:rsidRDefault="009311D3">
      <w:pPr>
        <w:pStyle w:val="point"/>
        <w:divId w:val="453645513"/>
        <w:rPr>
          <w:lang w:val="ru-RU"/>
        </w:rPr>
      </w:pPr>
      <w:r>
        <w:rPr>
          <w:lang w:val="ru-RU"/>
        </w:rPr>
        <w:t>26. Республиканским органам г</w:t>
      </w:r>
      <w:r>
        <w:rPr>
          <w:lang w:val="ru-RU"/>
        </w:rPr>
        <w:t xml:space="preserve">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w:t>
      </w:r>
      <w:r>
        <w:rPr>
          <w:lang w:val="ru-RU"/>
        </w:rPr>
        <w:t>и принять иные меры по его реализации.</w:t>
      </w:r>
    </w:p>
    <w:p w:rsidR="00000000" w:rsidRDefault="009311D3">
      <w:pPr>
        <w:pStyle w:val="point"/>
        <w:divId w:val="453645513"/>
        <w:rPr>
          <w:lang w:val="ru-RU"/>
        </w:rPr>
      </w:pPr>
      <w:bookmarkStart w:id="59" w:name="a52"/>
      <w:bookmarkEnd w:id="59"/>
      <w:r>
        <w:rPr>
          <w:lang w:val="ru-RU"/>
        </w:rPr>
        <w:t>27. Предоставить право разъяснять вопросы применения:</w:t>
      </w:r>
    </w:p>
    <w:p w:rsidR="00000000" w:rsidRDefault="009311D3">
      <w:pPr>
        <w:pStyle w:val="newncpi"/>
        <w:divId w:val="453645513"/>
        <w:rPr>
          <w:lang w:val="ru-RU"/>
        </w:rPr>
      </w:pPr>
      <w:hyperlink w:anchor="a16" w:tooltip="+" w:history="1">
        <w:r>
          <w:rPr>
            <w:rStyle w:val="a3"/>
            <w:lang w:val="ru-RU"/>
          </w:rPr>
          <w:t>подпункта 3.4</w:t>
        </w:r>
      </w:hyperlink>
      <w:r>
        <w:rPr>
          <w:lang w:val="ru-RU"/>
        </w:rPr>
        <w:t xml:space="preserve"> пункта 3, </w:t>
      </w:r>
      <w:hyperlink w:anchor="a7" w:tooltip="+" w:history="1">
        <w:r>
          <w:rPr>
            <w:rStyle w:val="a3"/>
            <w:lang w:val="ru-RU"/>
          </w:rPr>
          <w:t>пункта 10</w:t>
        </w:r>
      </w:hyperlink>
      <w:r>
        <w:rPr>
          <w:lang w:val="ru-RU"/>
        </w:rPr>
        <w:t xml:space="preserve"> настоящего постановления – Государственному комитету по стандарт</w:t>
      </w:r>
      <w:r>
        <w:rPr>
          <w:lang w:val="ru-RU"/>
        </w:rPr>
        <w:t>изации и МАРТ в соответствии с компетенцией;</w:t>
      </w:r>
    </w:p>
    <w:p w:rsidR="00000000" w:rsidRDefault="009311D3">
      <w:pPr>
        <w:pStyle w:val="newncpi"/>
        <w:divId w:val="453645513"/>
        <w:rPr>
          <w:lang w:val="ru-RU"/>
        </w:rPr>
      </w:pPr>
      <w:r>
        <w:rPr>
          <w:lang w:val="ru-RU"/>
        </w:rPr>
        <w:t>иных положений данного постановления – МАРТ в соответствии с компетенцией.</w:t>
      </w:r>
    </w:p>
    <w:p w:rsidR="00000000" w:rsidRDefault="009311D3">
      <w:pPr>
        <w:pStyle w:val="point"/>
        <w:divId w:val="453645513"/>
        <w:rPr>
          <w:lang w:val="ru-RU"/>
        </w:rPr>
      </w:pPr>
      <w:bookmarkStart w:id="60" w:name="a18"/>
      <w:bookmarkEnd w:id="60"/>
      <w:r>
        <w:rPr>
          <w:lang w:val="ru-RU"/>
        </w:rPr>
        <w:t>28. Настоящее постановление вступает в силу в следующем порядке:</w:t>
      </w:r>
    </w:p>
    <w:bookmarkStart w:id="61" w:name="a35"/>
    <w:bookmarkEnd w:id="61"/>
    <w:p w:rsidR="00000000" w:rsidRDefault="009311D3">
      <w:pPr>
        <w:pStyle w:val="newncpi"/>
        <w:divId w:val="453645513"/>
        <w:rPr>
          <w:lang w:val="ru-RU"/>
        </w:rPr>
      </w:pPr>
      <w:r>
        <w:rPr>
          <w:lang w:val="ru-RU"/>
        </w:rPr>
        <w:fldChar w:fldCharType="begin"/>
      </w:r>
      <w:r>
        <w:rPr>
          <w:lang w:val="ru-RU"/>
        </w:rPr>
        <w:instrText xml:space="preserve"> </w:instrText>
      </w:r>
      <w:r>
        <w:rPr>
          <w:lang w:val="ru-RU"/>
        </w:rPr>
        <w:instrText>HYPERLINK "" \l "a71" \o "+"</w:instrText>
      </w:r>
      <w:r>
        <w:rPr>
          <w:lang w:val="ru-RU"/>
        </w:rPr>
        <w:instrText xml:space="preserve"> </w:instrText>
      </w:r>
      <w:r>
        <w:rPr>
          <w:lang w:val="ru-RU"/>
        </w:rPr>
        <w:fldChar w:fldCharType="separate"/>
      </w:r>
      <w:r>
        <w:rPr>
          <w:rStyle w:val="a3"/>
          <w:lang w:val="ru-RU"/>
        </w:rPr>
        <w:t>абзац второй</w:t>
      </w:r>
      <w:r>
        <w:rPr>
          <w:lang w:val="ru-RU"/>
        </w:rPr>
        <w:fldChar w:fldCharType="end"/>
      </w:r>
      <w:r>
        <w:rPr>
          <w:lang w:val="ru-RU"/>
        </w:rPr>
        <w:t xml:space="preserve"> пункта 9 – с 1 ноября 202</w:t>
      </w:r>
      <w:r>
        <w:rPr>
          <w:lang w:val="ru-RU"/>
        </w:rPr>
        <w:t>2 г.;</w:t>
      </w:r>
    </w:p>
    <w:bookmarkStart w:id="62" w:name="a80"/>
    <w:bookmarkEnd w:id="62"/>
    <w:p w:rsidR="00000000" w:rsidRDefault="009311D3">
      <w:pPr>
        <w:pStyle w:val="newncpi"/>
        <w:divId w:val="453645513"/>
        <w:rPr>
          <w:lang w:val="ru-RU"/>
        </w:rPr>
      </w:pPr>
      <w:r>
        <w:rPr>
          <w:lang w:val="ru-RU"/>
        </w:rPr>
        <w:fldChar w:fldCharType="begin"/>
      </w:r>
      <w:r>
        <w:rPr>
          <w:lang w:val="ru-RU"/>
        </w:rPr>
        <w:instrText xml:space="preserve"> </w:instrText>
      </w:r>
      <w:r>
        <w:rPr>
          <w:lang w:val="ru-RU"/>
        </w:rPr>
        <w:instrText>HYPERLINK "" \l "a63" \o "+"</w:instrText>
      </w:r>
      <w:r>
        <w:rPr>
          <w:lang w:val="ru-RU"/>
        </w:rPr>
        <w:instrText xml:space="preserve"> </w:instrText>
      </w:r>
      <w:r>
        <w:rPr>
          <w:lang w:val="ru-RU"/>
        </w:rPr>
        <w:fldChar w:fldCharType="separate"/>
      </w:r>
      <w:r>
        <w:rPr>
          <w:rStyle w:val="a3"/>
          <w:lang w:val="ru-RU"/>
        </w:rPr>
        <w:t>пункт 13</w:t>
      </w:r>
      <w:r>
        <w:rPr>
          <w:lang w:val="ru-RU"/>
        </w:rPr>
        <w:fldChar w:fldCharType="end"/>
      </w:r>
      <w:r>
        <w:rPr>
          <w:lang w:val="ru-RU"/>
        </w:rPr>
        <w:t> – с 10 ноября 2022 г.;</w:t>
      </w:r>
    </w:p>
    <w:p w:rsidR="00000000" w:rsidRDefault="009311D3">
      <w:pPr>
        <w:pStyle w:val="newncpi"/>
        <w:divId w:val="453645513"/>
        <w:rPr>
          <w:lang w:val="ru-RU"/>
        </w:rPr>
      </w:pPr>
      <w:bookmarkStart w:id="63" w:name="a138"/>
      <w:bookmarkEnd w:id="63"/>
      <w:r>
        <w:rPr>
          <w:lang w:val="ru-RU"/>
        </w:rPr>
        <w:t>иные положения – со дня принятия настоящего постановления.</w:t>
      </w:r>
    </w:p>
    <w:p w:rsidR="00000000" w:rsidRDefault="009311D3">
      <w:pPr>
        <w:pStyle w:val="newncpi"/>
        <w:divId w:val="453645513"/>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12318"/>
        <w:gridCol w:w="2082"/>
      </w:tblGrid>
      <w:tr w:rsidR="00000000">
        <w:trPr>
          <w:divId w:val="453645513"/>
          <w:tblCellSpacing w:w="0" w:type="dxa"/>
        </w:trPr>
        <w:tc>
          <w:tcPr>
            <w:tcW w:w="0" w:type="auto"/>
            <w:tcBorders>
              <w:top w:val="nil"/>
              <w:left w:val="nil"/>
              <w:bottom w:val="nil"/>
              <w:right w:val="nil"/>
            </w:tcBorders>
            <w:vAlign w:val="bottom"/>
            <w:hideMark/>
          </w:tcPr>
          <w:p w:rsidR="00000000" w:rsidRPr="009B52BF" w:rsidRDefault="009311D3">
            <w:pPr>
              <w:pStyle w:val="newncpi0"/>
              <w:jc w:val="left"/>
              <w:rPr>
                <w:lang w:val="ru-RU"/>
              </w:rPr>
            </w:pPr>
            <w:r w:rsidRPr="009B52BF">
              <w:rPr>
                <w:rStyle w:val="post"/>
                <w:lang w:val="ru-RU"/>
              </w:rPr>
              <w:t>Первый заместитель Премьер-министра Республики Беларусь</w:t>
            </w:r>
          </w:p>
        </w:tc>
        <w:tc>
          <w:tcPr>
            <w:tcW w:w="0" w:type="auto"/>
            <w:tcBorders>
              <w:top w:val="nil"/>
              <w:left w:val="nil"/>
              <w:bottom w:val="nil"/>
              <w:right w:val="nil"/>
            </w:tcBorders>
            <w:vAlign w:val="bottom"/>
            <w:hideMark/>
          </w:tcPr>
          <w:p w:rsidR="00000000" w:rsidRDefault="009311D3">
            <w:pPr>
              <w:pStyle w:val="newncpi0"/>
              <w:jc w:val="right"/>
            </w:pPr>
            <w:r>
              <w:rPr>
                <w:rStyle w:val="pers"/>
              </w:rPr>
              <w:t>Н.Снопков</w:t>
            </w:r>
          </w:p>
        </w:tc>
      </w:tr>
    </w:tbl>
    <w:p w:rsidR="00000000" w:rsidRDefault="009311D3">
      <w:pPr>
        <w:pStyle w:val="newncpi"/>
        <w:divId w:val="453645513"/>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428"/>
        <w:gridCol w:w="13972"/>
      </w:tblGrid>
      <w:tr w:rsidR="00000000">
        <w:trPr>
          <w:divId w:val="453645513"/>
          <w:tblCellSpacing w:w="0" w:type="dxa"/>
        </w:trPr>
        <w:tc>
          <w:tcPr>
            <w:tcW w:w="0" w:type="auto"/>
            <w:tcBorders>
              <w:top w:val="nil"/>
              <w:left w:val="nil"/>
              <w:bottom w:val="nil"/>
              <w:right w:val="nil"/>
            </w:tcBorders>
            <w:hideMark/>
          </w:tcPr>
          <w:p w:rsidR="00000000" w:rsidRDefault="009311D3">
            <w:pPr>
              <w:pStyle w:val="newncpi"/>
              <w:ind w:firstLine="0"/>
            </w:pPr>
            <w:r>
              <w:t> </w:t>
            </w:r>
          </w:p>
        </w:tc>
        <w:tc>
          <w:tcPr>
            <w:tcW w:w="0" w:type="auto"/>
            <w:tcBorders>
              <w:top w:val="nil"/>
              <w:left w:val="nil"/>
              <w:bottom w:val="nil"/>
              <w:right w:val="nil"/>
            </w:tcBorders>
            <w:hideMark/>
          </w:tcPr>
          <w:p w:rsidR="00000000" w:rsidRDefault="009311D3">
            <w:pPr>
              <w:pStyle w:val="append1"/>
            </w:pPr>
            <w:bookmarkStart w:id="64" w:name="a60"/>
            <w:bookmarkEnd w:id="64"/>
            <w:r>
              <w:t>Приложение 1</w:t>
            </w:r>
          </w:p>
          <w:p w:rsidR="00000000" w:rsidRDefault="009311D3">
            <w:pPr>
              <w:pStyle w:val="append"/>
            </w:pPr>
            <w:r>
              <w:t xml:space="preserve">к </w:t>
            </w:r>
            <w:hyperlink w:anchor="a19" w:tooltip="+" w:history="1">
              <w:r>
                <w:rPr>
                  <w:rStyle w:val="a3"/>
                </w:rPr>
                <w:t>поста</w:t>
              </w:r>
              <w:r>
                <w:rPr>
                  <w:rStyle w:val="a3"/>
                </w:rPr>
                <w:t>новлению</w:t>
              </w:r>
            </w:hyperlink>
            <w:r>
              <w:t xml:space="preserve"> </w:t>
            </w:r>
            <w:r>
              <w:br/>
              <w:t xml:space="preserve">Совета Министров </w:t>
            </w:r>
            <w:r>
              <w:br/>
              <w:t>Республики Беларусь</w:t>
            </w:r>
            <w:r>
              <w:br/>
              <w:t>19.10.2022 № 713</w:t>
            </w:r>
          </w:p>
        </w:tc>
      </w:tr>
    </w:tbl>
    <w:p w:rsidR="00000000" w:rsidRDefault="009311D3">
      <w:pPr>
        <w:pStyle w:val="titlep"/>
        <w:jc w:val="left"/>
        <w:divId w:val="453645513"/>
        <w:rPr>
          <w:lang w:val="ru-RU"/>
        </w:rPr>
      </w:pPr>
      <w:bookmarkStart w:id="65" w:name="a64"/>
      <w:bookmarkEnd w:id="65"/>
      <w:r>
        <w:rPr>
          <w:lang w:val="ru-RU"/>
        </w:rPr>
        <w:t>ПЕРЕЧЕНЬ</w:t>
      </w:r>
      <w:r>
        <w:rPr>
          <w:lang w:val="ru-RU"/>
        </w:rPr>
        <w:br/>
        <w:t>регулируемых потребительских товаров</w:t>
      </w:r>
    </w:p>
    <w:tbl>
      <w:tblPr>
        <w:tblW w:w="5000" w:type="pct"/>
        <w:tblCellSpacing w:w="0" w:type="dxa"/>
        <w:tblCellMar>
          <w:left w:w="0" w:type="dxa"/>
          <w:right w:w="0" w:type="dxa"/>
        </w:tblCellMar>
        <w:tblLook w:val="04A0" w:firstRow="1" w:lastRow="0" w:firstColumn="1" w:lastColumn="0" w:noHBand="0" w:noVBand="1"/>
      </w:tblPr>
      <w:tblGrid>
        <w:gridCol w:w="7305"/>
        <w:gridCol w:w="2985"/>
        <w:gridCol w:w="4110"/>
      </w:tblGrid>
      <w:tr w:rsidR="00000000" w:rsidRPr="009B52BF">
        <w:trPr>
          <w:divId w:val="453645513"/>
          <w:tblCellSpacing w:w="0" w:type="dxa"/>
        </w:trPr>
        <w:tc>
          <w:tcPr>
            <w:tcW w:w="0" w:type="auto"/>
            <w:tcBorders>
              <w:top w:val="nil"/>
              <w:left w:val="nil"/>
              <w:bottom w:val="nil"/>
              <w:right w:val="nil"/>
            </w:tcBorders>
            <w:vAlign w:val="center"/>
            <w:hideMark/>
          </w:tcPr>
          <w:p w:rsidR="00000000" w:rsidRDefault="009311D3">
            <w:pPr>
              <w:pStyle w:val="table10"/>
              <w:jc w:val="center"/>
            </w:pPr>
            <w:r>
              <w:t>Наименование товаров</w:t>
            </w:r>
          </w:p>
        </w:tc>
        <w:tc>
          <w:tcPr>
            <w:tcW w:w="0" w:type="auto"/>
            <w:tcBorders>
              <w:top w:val="nil"/>
              <w:left w:val="nil"/>
              <w:bottom w:val="nil"/>
              <w:right w:val="nil"/>
            </w:tcBorders>
            <w:vAlign w:val="center"/>
            <w:hideMark/>
          </w:tcPr>
          <w:p w:rsidR="00000000" w:rsidRPr="009B52BF" w:rsidRDefault="009311D3">
            <w:pPr>
              <w:pStyle w:val="table10"/>
              <w:jc w:val="center"/>
              <w:rPr>
                <w:lang w:val="ru-RU"/>
              </w:rPr>
            </w:pPr>
            <w:r w:rsidRPr="009B52BF">
              <w:rPr>
                <w:lang w:val="ru-RU"/>
              </w:rPr>
              <w:t>Предельная максимальная надбавка импортера, процентов</w:t>
            </w:r>
          </w:p>
        </w:tc>
        <w:tc>
          <w:tcPr>
            <w:tcW w:w="0" w:type="auto"/>
            <w:tcBorders>
              <w:top w:val="nil"/>
              <w:left w:val="nil"/>
              <w:bottom w:val="nil"/>
              <w:right w:val="nil"/>
            </w:tcBorders>
            <w:vAlign w:val="center"/>
            <w:hideMark/>
          </w:tcPr>
          <w:p w:rsidR="00000000" w:rsidRPr="009B52BF" w:rsidRDefault="009311D3">
            <w:pPr>
              <w:pStyle w:val="table10"/>
              <w:jc w:val="center"/>
              <w:rPr>
                <w:lang w:val="ru-RU"/>
              </w:rPr>
            </w:pPr>
            <w:r w:rsidRPr="009B52BF">
              <w:rPr>
                <w:lang w:val="ru-RU"/>
              </w:rPr>
              <w:t>Предельные максимальные оптовая, торговая надбавка (с</w:t>
            </w:r>
            <w:r>
              <w:t> </w:t>
            </w:r>
            <w:r w:rsidRPr="009B52BF">
              <w:rPr>
                <w:lang w:val="ru-RU"/>
              </w:rPr>
              <w:t>учетом оптовой), процентов</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МЯСО И МЯСОПРОДУКТЫ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66" w:name="a112"/>
            <w:bookmarkEnd w:id="66"/>
            <w:r>
              <w:t>1. Говядина (кроме бескостного мяса)</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 Говядина бескостная</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 Свинина (кроме бескостного мяса)</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 Свинина бескостная</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 Фарш мясной</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67" w:name="a139"/>
            <w:bookmarkEnd w:id="67"/>
            <w:r w:rsidRPr="009B52BF">
              <w:rPr>
                <w:lang w:val="ru-RU"/>
              </w:rPr>
              <w:t>6. Субпродукты мясные пищевые (кроме субпродуктов из</w:t>
            </w:r>
            <w:r>
              <w:t> </w:t>
            </w:r>
            <w:r w:rsidRPr="009B52BF">
              <w:rPr>
                <w:lang w:val="ru-RU"/>
              </w:rPr>
              <w:t>птицы)</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68" w:name="a129"/>
            <w:bookmarkEnd w:id="68"/>
            <w:r w:rsidRPr="009B52BF">
              <w:rPr>
                <w:lang w:val="ru-RU"/>
              </w:rPr>
              <w:t>7.</w:t>
            </w:r>
            <w:r>
              <w:t> </w:t>
            </w:r>
            <w:r w:rsidRPr="009B52BF">
              <w:rPr>
                <w:lang w:val="ru-RU"/>
              </w:rPr>
              <w:t>Мясо кур, цыплят, включая бройлеров</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8.</w:t>
            </w:r>
            <w:r>
              <w:t> </w:t>
            </w:r>
            <w:r w:rsidRPr="009B52BF">
              <w:rPr>
                <w:lang w:val="ru-RU"/>
              </w:rPr>
              <w:t>Полуфабрикаты из</w:t>
            </w:r>
            <w:r>
              <w:t> </w:t>
            </w:r>
            <w:r w:rsidRPr="009B52BF">
              <w:rPr>
                <w:lang w:val="ru-RU"/>
              </w:rPr>
              <w:t>мяса кур, цыплят, включая бройлеров, свинины, говядины</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9.</w:t>
            </w:r>
            <w:r>
              <w:t> </w:t>
            </w:r>
            <w:r w:rsidRPr="009B52BF">
              <w:rPr>
                <w:lang w:val="ru-RU"/>
              </w:rPr>
              <w:t>Субпродукты из</w:t>
            </w:r>
            <w:r>
              <w:t> </w:t>
            </w:r>
            <w:r w:rsidRPr="009B52BF">
              <w:rPr>
                <w:lang w:val="ru-RU"/>
              </w:rPr>
              <w:t>кур, цыплят, включая бройлеров</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 Котлеты мясные</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69" w:name="a140"/>
            <w:bookmarkEnd w:id="69"/>
            <w:r>
              <w:t>11. Пельмени мясные</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12. Пирожки и</w:t>
            </w:r>
            <w:r>
              <w:t> </w:t>
            </w:r>
            <w:r w:rsidRPr="009B52BF">
              <w:rPr>
                <w:lang w:val="ru-RU"/>
              </w:rPr>
              <w:t>блинчики с</w:t>
            </w:r>
            <w:r>
              <w:t> </w:t>
            </w:r>
            <w:r w:rsidRPr="009B52BF">
              <w:rPr>
                <w:lang w:val="ru-RU"/>
              </w:rPr>
              <w:t>мясом, чебуреки, беляши, голубцы</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 Сало (шпик)</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70" w:name="a137"/>
            <w:bookmarkEnd w:id="70"/>
            <w:r w:rsidRPr="009B52BF">
              <w:rPr>
                <w:lang w:val="ru-RU"/>
              </w:rPr>
              <w:t>14.</w:t>
            </w:r>
            <w:r>
              <w:t> </w:t>
            </w:r>
            <w:r w:rsidRPr="009B52BF">
              <w:rPr>
                <w:lang w:val="ru-RU"/>
              </w:rPr>
              <w:t>Колбасные изделия из</w:t>
            </w:r>
            <w:r>
              <w:t> </w:t>
            </w:r>
            <w:r w:rsidRPr="009B52BF">
              <w:rPr>
                <w:lang w:val="ru-RU"/>
              </w:rPr>
              <w:t>говядины, свинины, мяса птицы и</w:t>
            </w:r>
            <w:r>
              <w:t> </w:t>
            </w:r>
            <w:r w:rsidRPr="009B52BF">
              <w:rPr>
                <w:lang w:val="ru-RU"/>
              </w:rPr>
              <w:t>субпродуктов, в</w:t>
            </w:r>
            <w:r>
              <w:t> </w:t>
            </w:r>
            <w:r w:rsidRPr="009B52BF">
              <w:rPr>
                <w:lang w:val="ru-RU"/>
              </w:rPr>
              <w:t>том числе с</w:t>
            </w:r>
            <w:r>
              <w:t> </w:t>
            </w:r>
            <w:r w:rsidRPr="009B52BF">
              <w:rPr>
                <w:lang w:val="ru-RU"/>
              </w:rPr>
              <w:t>мясорастительными и</w:t>
            </w:r>
            <w:r>
              <w:t> </w:t>
            </w:r>
            <w:r w:rsidRPr="009B52BF">
              <w:rPr>
                <w:lang w:val="ru-RU"/>
              </w:rPr>
              <w:t>другими до</w:t>
            </w:r>
            <w:r w:rsidRPr="009B52BF">
              <w:rPr>
                <w:lang w:val="ru-RU"/>
              </w:rPr>
              <w:t>бавками</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18.</w:t>
            </w:r>
            <w:r>
              <w:t> </w:t>
            </w:r>
            <w:r w:rsidRPr="009B52BF">
              <w:rPr>
                <w:lang w:val="ru-RU"/>
              </w:rPr>
              <w:t>Копчености: продукты из</w:t>
            </w:r>
            <w:r>
              <w:t> </w:t>
            </w:r>
            <w:r w:rsidRPr="009B52BF">
              <w:rPr>
                <w:lang w:val="ru-RU"/>
              </w:rPr>
              <w:t>говядины, свинины, мяса птицы</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 Консервы мясные и мясорастительные</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71" w:name="a117"/>
            <w:bookmarkEnd w:id="71"/>
            <w:r w:rsidRPr="009B52BF">
              <w:rPr>
                <w:lang w:val="ru-RU"/>
              </w:rPr>
              <w:t>20.</w:t>
            </w:r>
            <w:r>
              <w:t> </w:t>
            </w:r>
            <w:r w:rsidRPr="009B52BF">
              <w:rPr>
                <w:lang w:val="ru-RU"/>
              </w:rPr>
              <w:t>Консервы мясные, мясорастительные, растительно-мясные для</w:t>
            </w:r>
            <w:r>
              <w:t> </w:t>
            </w:r>
            <w:r w:rsidRPr="009B52BF">
              <w:rPr>
                <w:lang w:val="ru-RU"/>
              </w:rPr>
              <w:t>детского и</w:t>
            </w:r>
            <w:r>
              <w:t> </w:t>
            </w:r>
            <w:r w:rsidRPr="009B52BF">
              <w:rPr>
                <w:lang w:val="ru-RU"/>
              </w:rPr>
              <w:t>диетического питания</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rsidRPr="009B52BF">
        <w:trPr>
          <w:divId w:val="453645513"/>
          <w:tblCellSpacing w:w="0" w:type="dxa"/>
        </w:trPr>
        <w:tc>
          <w:tcPr>
            <w:tcW w:w="0" w:type="auto"/>
            <w:tcBorders>
              <w:top w:val="nil"/>
              <w:left w:val="nil"/>
              <w:bottom w:val="nil"/>
              <w:right w:val="nil"/>
            </w:tcBorders>
            <w:vAlign w:val="center"/>
            <w:hideMark/>
          </w:tcPr>
          <w:p w:rsidR="00000000" w:rsidRPr="009B52BF" w:rsidRDefault="009311D3">
            <w:pPr>
              <w:pStyle w:val="table10"/>
              <w:spacing w:before="120"/>
              <w:jc w:val="center"/>
              <w:rPr>
                <w:lang w:val="ru-RU"/>
              </w:rPr>
            </w:pPr>
            <w:r w:rsidRPr="009B52BF">
              <w:rPr>
                <w:lang w:val="ru-RU"/>
              </w:rPr>
              <w:t>РЫБА И</w:t>
            </w:r>
            <w:r>
              <w:t> </w:t>
            </w:r>
            <w:r w:rsidRPr="009B52BF">
              <w:rPr>
                <w:lang w:val="ru-RU"/>
              </w:rPr>
              <w:t>РЫБОПРОДУКТЫ</w:t>
            </w:r>
            <w:r w:rsidRPr="009B52BF">
              <w:rPr>
                <w:lang w:val="ru-RU"/>
              </w:rPr>
              <w:br/>
              <w:t>(включая морепродукты)</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2" w:name="a111"/>
            <w:bookmarkEnd w:id="72"/>
            <w:r>
              <w:t>21. Рыба живая и охлажденная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22. Рыба мороженая неразделанная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 Рыба мороженая (филе и</w:t>
            </w:r>
            <w:r>
              <w:t> </w:t>
            </w:r>
            <w:r w:rsidRPr="009B52BF">
              <w:rPr>
                <w:lang w:val="ru-RU"/>
              </w:rPr>
              <w:t>разделанная)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24.</w:t>
            </w:r>
            <w:r>
              <w:t> </w:t>
            </w:r>
            <w:r w:rsidRPr="009B52BF">
              <w:rPr>
                <w:lang w:val="ru-RU"/>
              </w:rPr>
              <w:t>Рыба соленая и</w:t>
            </w:r>
            <w:r>
              <w:t> </w:t>
            </w:r>
            <w:r w:rsidRPr="009B52BF">
              <w:rPr>
                <w:lang w:val="ru-RU"/>
              </w:rPr>
              <w:t>пряного посола, копченая, сушеная, вяленая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25.</w:t>
            </w:r>
            <w:r>
              <w:t> </w:t>
            </w:r>
            <w:r w:rsidRPr="009B52BF">
              <w:rPr>
                <w:lang w:val="ru-RU"/>
              </w:rPr>
              <w:t>Рыба соленая, пряного посола, копченая, сушеная, вяленая, деликатесная (включая балычные рыбные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 Крабовые палочки (крабовое мясо)</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30. Полуфабрикаты рыбные (котлеты, рыбные палочки, фарш, бургеры)</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Консервы рыбные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 Консервы рыбные (кроме деликатесных)</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33. Пресервы рыбные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МОЛОКО И МОЛОЧНЫЕ ПРОДУКТЫ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3" w:name="a113"/>
            <w:bookmarkEnd w:id="73"/>
            <w:r>
              <w:t>34. Молоко коровье цельное</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 Кефир из коровьего молока</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 Сметана из коровьего молока</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74" w:name="a141"/>
            <w:bookmarkEnd w:id="74"/>
            <w:r w:rsidRPr="009B52BF">
              <w:rPr>
                <w:lang w:val="ru-RU"/>
              </w:rPr>
              <w:t>37.</w:t>
            </w:r>
            <w:r>
              <w:t> </w:t>
            </w:r>
            <w:r w:rsidRPr="009B52BF">
              <w:rPr>
                <w:lang w:val="ru-RU"/>
              </w:rPr>
              <w:t>Творог жирный из</w:t>
            </w:r>
            <w:r>
              <w:t> </w:t>
            </w:r>
            <w:r w:rsidRPr="009B52BF">
              <w:rPr>
                <w:lang w:val="ru-RU"/>
              </w:rPr>
              <w:t>коровьего молока</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38.</w:t>
            </w:r>
            <w:r>
              <w:t> </w:t>
            </w:r>
            <w:r w:rsidRPr="009B52BF">
              <w:rPr>
                <w:lang w:val="ru-RU"/>
              </w:rPr>
              <w:t>Творог обезжиренный из</w:t>
            </w:r>
            <w:r>
              <w:t> </w:t>
            </w:r>
            <w:r w:rsidRPr="009B52BF">
              <w:rPr>
                <w:lang w:val="ru-RU"/>
              </w:rPr>
              <w:t>коровьего молока</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39. Йогурт</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40. Сырок глазированный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41. Творожный крем, десерт, пудинг, паста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42. Полуфабрикаты из</w:t>
            </w:r>
            <w:r>
              <w:t> </w:t>
            </w:r>
            <w:r w:rsidRPr="009B52BF">
              <w:rPr>
                <w:lang w:val="ru-RU"/>
              </w:rPr>
              <w:t>творога (вареники, блинчики)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75" w:name="a118"/>
            <w:bookmarkEnd w:id="75"/>
            <w:r w:rsidRPr="009B52BF">
              <w:rPr>
                <w:lang w:val="ru-RU"/>
              </w:rPr>
              <w:t>43. Сухие молочные смеси и</w:t>
            </w:r>
            <w:r>
              <w:t> </w:t>
            </w:r>
            <w:r w:rsidRPr="009B52BF">
              <w:rPr>
                <w:lang w:val="ru-RU"/>
              </w:rPr>
              <w:t>каши для</w:t>
            </w:r>
            <w:r>
              <w:t> </w:t>
            </w:r>
            <w:r w:rsidRPr="009B52BF">
              <w:rPr>
                <w:lang w:val="ru-RU"/>
              </w:rPr>
              <w:t>детского и</w:t>
            </w:r>
            <w:r>
              <w:t> </w:t>
            </w:r>
            <w:r w:rsidRPr="009B52BF">
              <w:rPr>
                <w:lang w:val="ru-RU"/>
              </w:rPr>
              <w:t>диетического питания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44. Молочные консервы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45. МОРОЖЕНОЕ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СЫРЫ ИЗ КОРОВЬЕГО МОЛОКА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46. Сыр твердый, полутвердый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47. Сыр мягкий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48. Сыр плавленый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49. Сыр рассольный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МАСЛО И ЖИРЫ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50. Масло сливочное</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6" w:name="a115"/>
            <w:bookmarkEnd w:id="76"/>
            <w:r>
              <w:t xml:space="preserve">51. Масло растительное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52. Маргариновая продукция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53. Жир животный</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54. ЯЙЦА КУРИНЫЕ</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7" w:name="a99"/>
            <w:bookmarkEnd w:id="77"/>
            <w:r>
              <w:t>55. САХАР-ПЕСОК</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56. ЧАЙ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8" w:name="a76"/>
            <w:bookmarkEnd w:id="78"/>
            <w:r>
              <w:t>57. КОФЕ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58. МЕД НАТУРАЛЬНЫЙ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59. СОЛЬ ПИЩЕВАЯ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60. МУКА ПШЕНИЧНАЯ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ХЛЕБ И ИЗДЕЛИЯ ХЛЕБОБУЛОЧНЫЕ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79" w:name="a114"/>
            <w:bookmarkEnd w:id="79"/>
            <w:r>
              <w:t>61. Хлеб ржаной, ржано-пшеничный</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80" w:name="a107"/>
            <w:bookmarkEnd w:id="80"/>
            <w:r w:rsidRPr="009B52BF">
              <w:rPr>
                <w:lang w:val="ru-RU"/>
              </w:rPr>
              <w:t>62. Хлеб, изделия булочные из</w:t>
            </w:r>
            <w:r>
              <w:t> </w:t>
            </w:r>
            <w:r w:rsidRPr="009B52BF">
              <w:rPr>
                <w:lang w:val="ru-RU"/>
              </w:rPr>
              <w:t>муки пшеничной высшего сорта</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63. Хлеб, изделия булочные из</w:t>
            </w:r>
            <w:r>
              <w:t> </w:t>
            </w:r>
            <w:r w:rsidRPr="009B52BF">
              <w:rPr>
                <w:lang w:val="ru-RU"/>
              </w:rPr>
              <w:t>муки пшеничной первого сорта</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64. Изделия булочные сдобные из</w:t>
            </w:r>
            <w:r>
              <w:t> </w:t>
            </w:r>
            <w:r w:rsidRPr="009B52BF">
              <w:rPr>
                <w:lang w:val="ru-RU"/>
              </w:rPr>
              <w:t>муки пшеничной высшего сорта</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65. Сухари, сушки, баранки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КРУПА И БОБОВЫЕ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1" w:name="a116"/>
            <w:bookmarkEnd w:id="81"/>
            <w:r>
              <w:t xml:space="preserve">66. Рис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67. Крупа манная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68. Пшено</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69. Крупа гречневая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70. Крупа овсяная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71. Хлопья овсяные</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72. Хлопья кукурузные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73. Крупа перловая </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82" w:name="a119"/>
            <w:bookmarkEnd w:id="82"/>
            <w:r w:rsidRPr="009B52BF">
              <w:rPr>
                <w:lang w:val="ru-RU"/>
              </w:rPr>
              <w:t>74. Каши для</w:t>
            </w:r>
            <w:r>
              <w:t> </w:t>
            </w:r>
            <w:r w:rsidRPr="009B52BF">
              <w:rPr>
                <w:lang w:val="ru-RU"/>
              </w:rPr>
              <w:t>детского и</w:t>
            </w:r>
            <w:r>
              <w:t> </w:t>
            </w:r>
            <w:r w:rsidRPr="009B52BF">
              <w:rPr>
                <w:lang w:val="ru-RU"/>
              </w:rPr>
              <w:t>диетического питания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75. Горох, фасоль</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83" w:name="a98"/>
            <w:bookmarkEnd w:id="83"/>
            <w:r w:rsidRPr="009B52BF">
              <w:rPr>
                <w:lang w:val="ru-RU"/>
              </w:rPr>
              <w:t>76. Мюсли, прочие сухие завтраки из</w:t>
            </w:r>
            <w:r>
              <w:t> </w:t>
            </w:r>
            <w:r w:rsidRPr="009B52BF">
              <w:rPr>
                <w:lang w:val="ru-RU"/>
              </w:rPr>
              <w:t>различных круп</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77. МАКАРОННЫЕ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КОНДИТЕРСКИЕ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78. Вафли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79. Пряники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80. Печенье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81. Торты</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82. Пирожные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83. Ирис</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84. Карамель</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85. Конфеты, глазированные шоколадной глазурью</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86. Конфеты, глазированные жировой глазурью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4" w:name="a103"/>
            <w:bookmarkEnd w:id="84"/>
            <w:r>
              <w:t>87. Шоколад</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88. Халва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5" w:name="a104"/>
            <w:bookmarkEnd w:id="85"/>
            <w:r>
              <w:t>89. Мармелад</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6" w:name="a105"/>
            <w:bookmarkEnd w:id="86"/>
            <w:r>
              <w:t>90. Зефир, пастила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7" w:name="a106"/>
            <w:bookmarkEnd w:id="87"/>
            <w:r>
              <w:t>91. Драже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92.</w:t>
            </w:r>
            <w:r>
              <w:t> </w:t>
            </w:r>
            <w:r w:rsidRPr="009B52BF">
              <w:rPr>
                <w:lang w:val="ru-RU"/>
              </w:rPr>
              <w:t>Диетические и</w:t>
            </w:r>
            <w:r>
              <w:t> </w:t>
            </w:r>
            <w:r w:rsidRPr="009B52BF">
              <w:rPr>
                <w:lang w:val="ru-RU"/>
              </w:rPr>
              <w:t>диабетические сахарные кондитерские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93. Какао-порошок</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ПЛОДООВОЩНАЯ ПРОДУКЦИЯ</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8" w:name="a122"/>
            <w:bookmarkEnd w:id="88"/>
            <w:r>
              <w:t>94. Картофель свежий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Овощи</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95. Капуста белокочанная свежая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96. Лук репчатый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97. Свекла свежая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98. Морковь свежая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99. Помидоры свежие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100. Огурцы свежие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101. Баклажаны свежие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102. Лук зеленый, зеленные культуры (укроп, петрушка, кинза и</w:t>
            </w:r>
            <w:r>
              <w:t> </w:t>
            </w:r>
            <w:r w:rsidRPr="009B52BF">
              <w:rPr>
                <w:lang w:val="ru-RU"/>
              </w:rPr>
              <w:t>другие)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103. Салаты, салатные смеси свежие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104. Чеснок свежий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105. Перец сладкий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106. Редис</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107. Овощи и</w:t>
            </w:r>
            <w:r>
              <w:t> </w:t>
            </w:r>
            <w:r w:rsidRPr="009B52BF">
              <w:rPr>
                <w:lang w:val="ru-RU"/>
              </w:rPr>
              <w:t>овощные смеси замороженные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108. Огурцы, помидоры соленые, капуста квашеная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Фрукты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109. Яблоки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110. Груши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89" w:name="a124"/>
            <w:bookmarkEnd w:id="89"/>
            <w:r>
              <w:t xml:space="preserve">111. Плоды цитрусовые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112. Виноград</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113. Бананы</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114. Киви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115. Персики, нектарины</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116. Хурма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117. Фрукты, ягоды и</w:t>
            </w:r>
            <w:r>
              <w:t> </w:t>
            </w:r>
            <w:r w:rsidRPr="009B52BF">
              <w:rPr>
                <w:lang w:val="ru-RU"/>
              </w:rPr>
              <w:t>фруктово-ягодные смеси замороженные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118. ОРЕХИ, СУХОФРУКТЫ</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КОНСЕРВЫ ОВОЩНЫЕ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119. Овощи консервированные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0" w:name="a92"/>
            <w:bookmarkEnd w:id="90"/>
            <w:r>
              <w:t>120. Сок, нектар овощной, плодоовощной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91" w:name="a120"/>
            <w:bookmarkEnd w:id="91"/>
            <w:r w:rsidRPr="009B52BF">
              <w:rPr>
                <w:lang w:val="ru-RU"/>
              </w:rPr>
              <w:t>121.</w:t>
            </w:r>
            <w:r>
              <w:t> </w:t>
            </w:r>
            <w:r w:rsidRPr="009B52BF">
              <w:rPr>
                <w:lang w:val="ru-RU"/>
              </w:rPr>
              <w:t>Консервы, соки и</w:t>
            </w:r>
            <w:r>
              <w:t> </w:t>
            </w:r>
            <w:r w:rsidRPr="009B52BF">
              <w:rPr>
                <w:lang w:val="ru-RU"/>
              </w:rPr>
              <w:t>нектары овощные и</w:t>
            </w:r>
            <w:r>
              <w:t> </w:t>
            </w:r>
            <w:r w:rsidRPr="009B52BF">
              <w:rPr>
                <w:lang w:val="ru-RU"/>
              </w:rPr>
              <w:t>плодоовощные для</w:t>
            </w:r>
            <w:r>
              <w:t> </w:t>
            </w:r>
            <w:r w:rsidRPr="009B52BF">
              <w:rPr>
                <w:lang w:val="ru-RU"/>
              </w:rPr>
              <w:t>детского и</w:t>
            </w:r>
            <w:r>
              <w:t> </w:t>
            </w:r>
            <w:r w:rsidRPr="009B52BF">
              <w:rPr>
                <w:lang w:val="ru-RU"/>
              </w:rPr>
              <w:t>диетического питания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КОНСЕРВЫ ФРУКТОВО-ЯГОДНЫЕ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122. Фрукты консервированные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92" w:name="a121"/>
            <w:bookmarkEnd w:id="92"/>
            <w:r w:rsidRPr="009B52BF">
              <w:rPr>
                <w:lang w:val="ru-RU"/>
              </w:rPr>
              <w:t>123.</w:t>
            </w:r>
            <w:r>
              <w:t> </w:t>
            </w:r>
            <w:r w:rsidRPr="009B52BF">
              <w:rPr>
                <w:lang w:val="ru-RU"/>
              </w:rPr>
              <w:t>Консервы, соки и</w:t>
            </w:r>
            <w:r>
              <w:t> </w:t>
            </w:r>
            <w:r w:rsidRPr="009B52BF">
              <w:rPr>
                <w:lang w:val="ru-RU"/>
              </w:rPr>
              <w:t>нектары фруктовые, ягодные для</w:t>
            </w:r>
            <w:r>
              <w:t> </w:t>
            </w:r>
            <w:r w:rsidRPr="009B52BF">
              <w:rPr>
                <w:lang w:val="ru-RU"/>
              </w:rPr>
              <w:t>детского и</w:t>
            </w:r>
            <w:r>
              <w:t> </w:t>
            </w:r>
            <w:r w:rsidRPr="009B52BF">
              <w:rPr>
                <w:lang w:val="ru-RU"/>
              </w:rPr>
              <w:t>диетического питания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3" w:name="a93"/>
            <w:bookmarkEnd w:id="93"/>
            <w:r>
              <w:t>124. Сок, нектар фруктовый, ягодный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125. Варенье, джем, повидло, конфитюр из</w:t>
            </w:r>
            <w:r>
              <w:t> </w:t>
            </w:r>
            <w:r w:rsidRPr="009B52BF">
              <w:rPr>
                <w:lang w:val="ru-RU"/>
              </w:rPr>
              <w:t>фруктов (ягод)</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НАПИТКИ БЕЗАЛКОГОЛЬНЫЕ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4" w:name="a94"/>
            <w:bookmarkEnd w:id="94"/>
            <w:r>
              <w:t xml:space="preserve">126. Напитки безалкогольные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5" w:name="a97"/>
            <w:bookmarkEnd w:id="95"/>
            <w:r>
              <w:t>127. Вода минеральная и питьевая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128. Квас</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ПРОЧИЕ ПРОДОВОЛЬСТВЕННЫЕ 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129. Майонез и</w:t>
            </w:r>
            <w:r>
              <w:t> </w:t>
            </w:r>
            <w:r w:rsidRPr="009B52BF">
              <w:rPr>
                <w:lang w:val="ru-RU"/>
              </w:rPr>
              <w:t>соусы на</w:t>
            </w:r>
            <w:r>
              <w:t> </w:t>
            </w:r>
            <w:r w:rsidRPr="009B52BF">
              <w:rPr>
                <w:lang w:val="ru-RU"/>
              </w:rPr>
              <w:t>основе майонеза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130. Уксус спиртовой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131. Горчица пищевая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132. Сода пищевая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133. Лимонная кислота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134.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135.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136.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137.</w:t>
            </w:r>
            <w:r>
              <w:t> Чипсы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138. Соус томатный, кетчуп</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НЕПРОДОВОЛЬСТВЕННЫЕ 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ТКАНИ И ПРЯЖА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139. Хлопчатобумажные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140. Шерстяные и полушерстяные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141. Льняные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96" w:name="a125"/>
            <w:bookmarkEnd w:id="96"/>
            <w:r w:rsidRPr="009B52BF">
              <w:rPr>
                <w:lang w:val="ru-RU"/>
              </w:rPr>
              <w:t>142. Шелковые, из</w:t>
            </w:r>
            <w:r>
              <w:t> </w:t>
            </w:r>
            <w:r w:rsidRPr="009B52BF">
              <w:rPr>
                <w:lang w:val="ru-RU"/>
              </w:rPr>
              <w:t>химических волокон и</w:t>
            </w:r>
            <w:r>
              <w:t> </w:t>
            </w:r>
            <w:r w:rsidRPr="009B52BF">
              <w:rPr>
                <w:lang w:val="ru-RU"/>
              </w:rPr>
              <w:t>нитей, из</w:t>
            </w:r>
            <w:r>
              <w:t> </w:t>
            </w:r>
            <w:r w:rsidRPr="009B52BF">
              <w:rPr>
                <w:lang w:val="ru-RU"/>
              </w:rPr>
              <w:t>химических волокон и</w:t>
            </w:r>
            <w:r>
              <w:t> </w:t>
            </w:r>
            <w:r w:rsidRPr="009B52BF">
              <w:rPr>
                <w:lang w:val="ru-RU"/>
              </w:rPr>
              <w:t>нитей с</w:t>
            </w:r>
            <w:r>
              <w:t> </w:t>
            </w:r>
            <w:r w:rsidRPr="009B52BF">
              <w:rPr>
                <w:lang w:val="ru-RU"/>
              </w:rPr>
              <w:t>другими волокнами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97" w:name="a130"/>
            <w:bookmarkEnd w:id="97"/>
            <w:r w:rsidRPr="009B52BF">
              <w:rPr>
                <w:lang w:val="ru-RU"/>
              </w:rPr>
              <w:t>143.</w:t>
            </w:r>
            <w:r>
              <w:t> </w:t>
            </w:r>
            <w:r w:rsidRPr="009B52BF">
              <w:rPr>
                <w:lang w:val="ru-RU"/>
              </w:rPr>
              <w:t>Пряжа: шерстяная (полушерстяная), хлопчатобумажная, шелковая, льняная, синтетическая, смесовая, расфасованная для</w:t>
            </w:r>
            <w:r>
              <w:t> </w:t>
            </w:r>
            <w:r w:rsidRPr="009B52BF">
              <w:rPr>
                <w:lang w:val="ru-RU"/>
              </w:rPr>
              <w:t>розничной продажи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ОДЕЖДА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Мужская одежда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8" w:name="a109"/>
            <w:bookmarkEnd w:id="98"/>
            <w:r>
              <w:t xml:space="preserve">144. Куртка утепленная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145. Пальто (полупальто)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146. Куртка неутепленная</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147. Костюм</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148. Пиджак</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149. Брюки</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150. Сорочка верхняя</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151. Костюм спортивный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152. Брюки спортивные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153. Головные уборы из</w:t>
            </w:r>
            <w:r>
              <w:t> </w:t>
            </w:r>
            <w:r w:rsidRPr="009B52BF">
              <w:rPr>
                <w:lang w:val="ru-RU"/>
              </w:rPr>
              <w:t>разных видов тканей, искусственного меха, комбинированные, фетровые (зимние и</w:t>
            </w:r>
            <w:r>
              <w:t> </w:t>
            </w:r>
            <w:r w:rsidRPr="009B52BF">
              <w:rPr>
                <w:lang w:val="ru-RU"/>
              </w:rPr>
              <w:t xml:space="preserve">демисезонные)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154. Свитер, джемпер, жакеты, жилеты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155. Майка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156. Трусы</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157. Фуфайка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158. Носки</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159.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160.</w:t>
            </w:r>
            <w:r>
              <w:t> </w:t>
            </w:r>
            <w:r w:rsidRPr="009B52BF">
              <w:rPr>
                <w:lang w:val="ru-RU"/>
              </w:rPr>
              <w:t>Пальто, полупальто из</w:t>
            </w:r>
            <w:r>
              <w:t> </w:t>
            </w:r>
            <w:r w:rsidRPr="009B52BF">
              <w:rPr>
                <w:lang w:val="ru-RU"/>
              </w:rPr>
              <w:t>искусственного меха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161. Куртка из искусственной кожи</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162.</w:t>
            </w:r>
            <w:r>
              <w:t> </w:t>
            </w:r>
            <w:r w:rsidRPr="009B52BF">
              <w:rPr>
                <w:lang w:val="ru-RU"/>
              </w:rPr>
              <w:t>Головные уборы летние (шляпа, кепка, бейсболка)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Женская одежда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163. Пальто, полупальто зимнее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164.</w:t>
            </w:r>
            <w:r>
              <w:t> </w:t>
            </w:r>
            <w:r w:rsidRPr="009B52BF">
              <w:rPr>
                <w:lang w:val="ru-RU"/>
              </w:rPr>
              <w:t>Пальто, полупальто из</w:t>
            </w:r>
            <w:r>
              <w:t> </w:t>
            </w:r>
            <w:r w:rsidRPr="009B52BF">
              <w:rPr>
                <w:lang w:val="ru-RU"/>
              </w:rPr>
              <w:t>искусственного меха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165. Пальто, полупальто демисезонное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166. Куртка утепленная</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167.</w:t>
            </w:r>
            <w:r>
              <w:t> </w:t>
            </w:r>
            <w:r w:rsidRPr="009B52BF">
              <w:rPr>
                <w:lang w:val="ru-RU"/>
              </w:rPr>
              <w:t>Костюм из</w:t>
            </w:r>
            <w:r>
              <w:t> </w:t>
            </w:r>
            <w:r w:rsidRPr="009B52BF">
              <w:rPr>
                <w:lang w:val="ru-RU"/>
              </w:rPr>
              <w:t>различных видов тканей</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168. Костюм трикотажный</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169. Пиджак (жакет)</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99" w:name="a142"/>
            <w:bookmarkEnd w:id="99"/>
            <w:r>
              <w:t xml:space="preserve">170. Юбка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171. Брюки</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172. Блузка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173. </w:t>
            </w:r>
            <w:r>
              <w:t>Платье трикотажное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174. Платье из</w:t>
            </w:r>
            <w:r>
              <w:t> </w:t>
            </w:r>
            <w:r w:rsidRPr="009B52BF">
              <w:rPr>
                <w:lang w:val="ru-RU"/>
              </w:rPr>
              <w:t xml:space="preserve">полушерстяной хлопчатобумажной, смесовой ткани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175. Халат домашний</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176. Свитер, джемпер, жакет, жилет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177. Костюм спортивный</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178. Брюки спортивные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179. Трусы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180. Головные уборы из</w:t>
            </w:r>
            <w:r>
              <w:t> </w:t>
            </w:r>
            <w:r w:rsidRPr="009B52BF">
              <w:rPr>
                <w:lang w:val="ru-RU"/>
              </w:rPr>
              <w:t>разных видов тканей, искусственного меха, комбинированные, фетровые (зимние и</w:t>
            </w:r>
            <w:r>
              <w:t> </w:t>
            </w:r>
            <w:r w:rsidRPr="009B52BF">
              <w:rPr>
                <w:lang w:val="ru-RU"/>
              </w:rPr>
              <w:t>демисезонные)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181. Шапка (берет) трикотажная</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182. Куртка неутепленная</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0" w:name="a128"/>
            <w:bookmarkEnd w:id="100"/>
            <w:r>
              <w:t>183. Сорочка ночная, пижама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184. Платки головные, шарфы</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185. Головные уборы летние</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186. Пальто (полупальто) из</w:t>
            </w:r>
            <w:r>
              <w:t> </w:t>
            </w:r>
            <w:r w:rsidRPr="009B52BF">
              <w:rPr>
                <w:lang w:val="ru-RU"/>
              </w:rPr>
              <w:t>искусственного меха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187. Комплект белья женского</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188. Фуфайка, майка</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189. Костюм купальный </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190. Колготки, носки</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191. Бюстгальтер</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Детская одежда</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192. Куртка зимняя и</w:t>
            </w:r>
            <w:r>
              <w:t> </w:t>
            </w:r>
            <w:r w:rsidRPr="009B52BF">
              <w:rPr>
                <w:lang w:val="ru-RU"/>
              </w:rPr>
              <w:t>демисезонная для</w:t>
            </w:r>
            <w:r>
              <w:t> </w:t>
            </w:r>
            <w:r w:rsidRPr="009B52BF">
              <w:rPr>
                <w:lang w:val="ru-RU"/>
              </w:rPr>
              <w:t>мальчика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193. Куртка зимняя и</w:t>
            </w:r>
            <w:r>
              <w:t> </w:t>
            </w:r>
            <w:r w:rsidRPr="009B52BF">
              <w:rPr>
                <w:lang w:val="ru-RU"/>
              </w:rPr>
              <w:t>демисезонная для</w:t>
            </w:r>
            <w:r>
              <w:t> </w:t>
            </w:r>
            <w:r w:rsidRPr="009B52BF">
              <w:rPr>
                <w:lang w:val="ru-RU"/>
              </w:rPr>
              <w:t>девочки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194.</w:t>
            </w:r>
            <w:r>
              <w:t> </w:t>
            </w:r>
            <w:r w:rsidRPr="009B52BF">
              <w:rPr>
                <w:lang w:val="ru-RU"/>
              </w:rPr>
              <w:t>Пальто (полупальто) зимнее и</w:t>
            </w:r>
            <w:r>
              <w:t> </w:t>
            </w:r>
            <w:r w:rsidRPr="009B52BF">
              <w:rPr>
                <w:lang w:val="ru-RU"/>
              </w:rPr>
              <w:t>демисезонное для</w:t>
            </w:r>
            <w:r>
              <w:t> </w:t>
            </w:r>
            <w:r w:rsidRPr="009B52BF">
              <w:rPr>
                <w:lang w:val="ru-RU"/>
              </w:rPr>
              <w:t>девочки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195. Носки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196. Брюки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197. Костюм, комплект для мальчика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198. Костюм спортивный</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199. Джемпер, свитер, жакет, жилет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200. Сорочка верхняя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201. Платье, сарафан, юбка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202. Костюм, комплект для девочки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203. Брюки спортивные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204. Белье для</w:t>
            </w:r>
            <w:r>
              <w:t> </w:t>
            </w:r>
            <w:r w:rsidRPr="009B52BF">
              <w:rPr>
                <w:lang w:val="ru-RU"/>
              </w:rPr>
              <w:t>новорожденных и</w:t>
            </w:r>
            <w:r>
              <w:t> </w:t>
            </w:r>
            <w:r w:rsidRPr="009B52BF">
              <w:rPr>
                <w:lang w:val="ru-RU"/>
              </w:rPr>
              <w:t>детей ясельного возраста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1" w:name="a143"/>
            <w:bookmarkEnd w:id="101"/>
            <w:r>
              <w:t>205. Комплект белья детского</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206. Фуфайка, майка </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207. Перчатки, варежки трикотажные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208. Шапочка трикотажная</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209. Колготки, гольфы (получулки)</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210. Трусы</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211.</w:t>
            </w:r>
            <w:r>
              <w:t> </w:t>
            </w:r>
            <w:r w:rsidRPr="009B52BF">
              <w:rPr>
                <w:lang w:val="ru-RU"/>
              </w:rPr>
              <w:t>Сорочка ночная для</w:t>
            </w:r>
            <w:r>
              <w:t> </w:t>
            </w:r>
            <w:r w:rsidRPr="009B52BF">
              <w:rPr>
                <w:lang w:val="ru-RU"/>
              </w:rPr>
              <w:t>девочки, пижама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ОБУВЬ</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Мужская обувь</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212. Полуботинки, туфли </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213. Сапоги (полусапоги), ботинки</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214. Обувь домашняя</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215.</w:t>
            </w:r>
            <w:r>
              <w:t> </w:t>
            </w:r>
            <w:r w:rsidRPr="009B52BF">
              <w:rPr>
                <w:lang w:val="ru-RU"/>
              </w:rPr>
              <w:t>Туфли кроссовые, кроссовки, кеды (полукеды)</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216. Туфли летние открытые, сандалеты</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217. Обувь резиновая </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Женская обувь</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218. Сапоги (полусапоги), ботинки</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219.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220. Полуботинки</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221. Туфли</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222. Туфли летние, открытые, сандалеты</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223.</w:t>
            </w:r>
            <w:r>
              <w:t> </w:t>
            </w:r>
            <w:r w:rsidRPr="009B52BF">
              <w:rPr>
                <w:lang w:val="ru-RU"/>
              </w:rPr>
              <w:t>Туфли кроссовые, кроссовки, кеды (полукеды)</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224. Обувь домашняя</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225. Обувь резиновая</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Детская обувь</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226. Сапоги (полусапоги, ботинки) зимние и</w:t>
            </w:r>
            <w:r>
              <w:t> </w:t>
            </w:r>
            <w:r w:rsidRPr="009B52BF">
              <w:rPr>
                <w:lang w:val="ru-RU"/>
              </w:rPr>
              <w:t>демисезонные для</w:t>
            </w:r>
            <w:r>
              <w:t> </w:t>
            </w:r>
            <w:r w:rsidRPr="009B52BF">
              <w:rPr>
                <w:lang w:val="ru-RU"/>
              </w:rPr>
              <w:t>мальчика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227. Сапоги (полусапоги, ботинки) зимние и</w:t>
            </w:r>
            <w:r>
              <w:t> </w:t>
            </w:r>
            <w:r w:rsidRPr="009B52BF">
              <w:rPr>
                <w:lang w:val="ru-RU"/>
              </w:rPr>
              <w:t>демисезонные для</w:t>
            </w:r>
            <w:r>
              <w:t> </w:t>
            </w:r>
            <w:r w:rsidRPr="009B52BF">
              <w:rPr>
                <w:lang w:val="ru-RU"/>
              </w:rPr>
              <w:t>девочки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228. Полуботинки, туфли для </w:t>
            </w:r>
            <w:r>
              <w:t>мальчика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229. Полуботинки, туфли для девочки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230.</w:t>
            </w:r>
            <w:r>
              <w:t> </w:t>
            </w:r>
            <w:r w:rsidRPr="009B52BF">
              <w:rPr>
                <w:lang w:val="ru-RU"/>
              </w:rPr>
              <w:t>Туфли кроссовые, кроссовки, кеды (полукеды)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2" w:name="a68"/>
            <w:bookmarkEnd w:id="102"/>
            <w:r>
              <w:t>230</w:t>
            </w:r>
            <w:r>
              <w:rPr>
                <w:vertAlign w:val="superscript"/>
              </w:rPr>
              <w:t>1</w:t>
            </w:r>
            <w:r>
              <w:t>. Обувь домашняя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230</w:t>
            </w:r>
            <w:r>
              <w:rPr>
                <w:vertAlign w:val="superscript"/>
              </w:rPr>
              <w:t>2</w:t>
            </w:r>
            <w:r>
              <w:t>. Обувь резиновая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МЕБЕЛЬ</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3" w:name="a108"/>
            <w:bookmarkEnd w:id="103"/>
            <w:r>
              <w:t>231. Стол обеденный, письменный, компьютерный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232. Шкаф для</w:t>
            </w:r>
            <w:r>
              <w:t> </w:t>
            </w:r>
            <w:r w:rsidRPr="009B52BF">
              <w:rPr>
                <w:lang w:val="ru-RU"/>
              </w:rPr>
              <w:t>одежды и</w:t>
            </w:r>
            <w:r>
              <w:t> </w:t>
            </w:r>
            <w:r w:rsidRPr="009B52BF">
              <w:rPr>
                <w:lang w:val="ru-RU"/>
              </w:rPr>
              <w:t>белья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4" w:name="a102"/>
            <w:bookmarkEnd w:id="104"/>
            <w:r>
              <w:t>233. Стул, табурет</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234. Диван, диван-кровать, тахта, кровать</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235. Набор корпусной мебели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236. Набор мягкой мебели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237. Мебель для</w:t>
            </w:r>
            <w:r>
              <w:t> </w:t>
            </w:r>
            <w:r w:rsidRPr="009B52BF">
              <w:rPr>
                <w:lang w:val="ru-RU"/>
              </w:rPr>
              <w:t xml:space="preserve">кухни, гарнитур кухонный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238. Мебель для</w:t>
            </w:r>
            <w:r>
              <w:t> </w:t>
            </w:r>
            <w:r w:rsidRPr="009B52BF">
              <w:rPr>
                <w:lang w:val="ru-RU"/>
              </w:rPr>
              <w:t>прихожей, гарнитур для</w:t>
            </w:r>
            <w:r>
              <w:t> </w:t>
            </w:r>
            <w:r w:rsidRPr="009B52BF">
              <w:rPr>
                <w:lang w:val="ru-RU"/>
              </w:rPr>
              <w:t>прихожей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05" w:name="a144"/>
            <w:bookmarkEnd w:id="105"/>
            <w:r w:rsidRPr="009B52BF">
              <w:rPr>
                <w:lang w:val="ru-RU"/>
              </w:rPr>
              <w:t>239. Мебель для</w:t>
            </w:r>
            <w:r>
              <w:t> </w:t>
            </w:r>
            <w:r w:rsidRPr="009B52BF">
              <w:rPr>
                <w:lang w:val="ru-RU"/>
              </w:rPr>
              <w:t>ванной комнаты, набор мебели для</w:t>
            </w:r>
            <w:r>
              <w:t> </w:t>
            </w:r>
            <w:r w:rsidRPr="009B52BF">
              <w:rPr>
                <w:lang w:val="ru-RU"/>
              </w:rPr>
              <w:t>ванной комнаты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240. Мебель для</w:t>
            </w:r>
            <w:r>
              <w:t> </w:t>
            </w:r>
            <w:r w:rsidRPr="009B52BF">
              <w:rPr>
                <w:lang w:val="ru-RU"/>
              </w:rPr>
              <w:t>спальни, набор мебели для</w:t>
            </w:r>
            <w:r>
              <w:t> </w:t>
            </w:r>
            <w:r w:rsidRPr="009B52BF">
              <w:rPr>
                <w:lang w:val="ru-RU"/>
              </w:rPr>
              <w:t>спальни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КОВРЫ И КОВРОВЫЕ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241. Ковер</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242. Дорожка ковровая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ТЕКСТИЛЬНЫЕ ИЗДЕЛИЯ</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243. Постельное белье, комплект постельного белья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244. Одеяло (плед) шерстяное, полушерстяное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245. Одеяло стеганое (ватное или с</w:t>
            </w:r>
            <w:r>
              <w:t> </w:t>
            </w:r>
            <w:r w:rsidRPr="009B52BF">
              <w:rPr>
                <w:lang w:val="ru-RU"/>
              </w:rPr>
              <w:t>другими наполнителями)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6" w:name="a127"/>
            <w:bookmarkEnd w:id="106"/>
            <w:r>
              <w:t>246. Покрывало</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7" w:name="a145"/>
            <w:bookmarkEnd w:id="107"/>
            <w:r>
              <w:t>247. Скатерть</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8" w:name="a126"/>
            <w:bookmarkEnd w:id="108"/>
            <w:r>
              <w:t>248. Шторы, занавески, портьеры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249. Жалюзи, рольшторы тканевые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250. Полотно гардинное тюлевое из</w:t>
            </w:r>
            <w:r>
              <w:t> </w:t>
            </w:r>
            <w:r w:rsidRPr="009B52BF">
              <w:rPr>
                <w:lang w:val="ru-RU"/>
              </w:rPr>
              <w:t>синтетических нитей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251. Полотенце махровое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ПОСУДА, ПРИБОРЫ СТОЛОВЫЕ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09" w:name="a134"/>
            <w:bookmarkEnd w:id="109"/>
            <w:r>
              <w:t>252. Тарелки, наборы тарелок</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253. Сервиз чайный, кофейный, столовый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254. Чашка, кружка, стакан</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255. Кастрюля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256. Приборы столовые из</w:t>
            </w:r>
            <w:r>
              <w:t> </w:t>
            </w:r>
            <w:r w:rsidRPr="009B52BF">
              <w:rPr>
                <w:lang w:val="ru-RU"/>
              </w:rPr>
              <w:t xml:space="preserve">нержавеющей стали (вилка, ложка, нож) </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257. Сковорода </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ЭЛЕКТРОТОВАРЫ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258. Холодильник бытовой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259. Лампа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260. </w:t>
            </w:r>
            <w:r>
              <w:t>Машина стиральная бытовая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261. Пылесос бытовой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262. Утюг электрический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10" w:name="a146"/>
            <w:bookmarkEnd w:id="110"/>
            <w:r>
              <w:t>263. Комбайн кухонный бытовой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264. Машина посудомоечная бытовая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265. Люстра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266. Чайник электрический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267. Соковыжималка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268. Мультиварка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269. Печь микроволновая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270. Плита (варочная панель) бытовая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271. Радиатор бытовой электрический</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272. Дрель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273. Триммер</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274. Розетка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275. Удлинитель</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276. Бритва электрическая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277. Фен для волос</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ТЕЛЕРАДИОТОВАРЫ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278. Телевизор</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279. Музыкальный центр (мини-система)</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СТРОИТЕЛЬНЫЕ МАТЕРИАЛЫ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280. </w:t>
            </w:r>
            <w:r>
              <w:t>Блоки строительные, кирпич</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281. Обои</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282. Пиломатериалы обрезные и необрезные</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283. Плитка керамическая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284. Цемент, сухие строительные смеси</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285. Шифер, лист кровельный (типа ондулин)</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1" w:name="a95"/>
            <w:bookmarkEnd w:id="111"/>
            <w:r w:rsidRPr="009B52BF">
              <w:rPr>
                <w:lang w:val="ru-RU"/>
              </w:rPr>
              <w:t>286. Изделия сантехкерамики, арматура санитарно-техническая</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287. Металлопродукция</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288. Линолеум</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289. Материалы для</w:t>
            </w:r>
            <w:r>
              <w:t> </w:t>
            </w:r>
            <w:r w:rsidRPr="009B52BF">
              <w:rPr>
                <w:lang w:val="ru-RU"/>
              </w:rPr>
              <w:t>облицовки и</w:t>
            </w:r>
            <w:r>
              <w:t> </w:t>
            </w:r>
            <w:r w:rsidRPr="009B52BF">
              <w:rPr>
                <w:lang w:val="ru-RU"/>
              </w:rPr>
              <w:t>отделки из</w:t>
            </w:r>
            <w:r>
              <w:t> </w:t>
            </w:r>
            <w:r w:rsidRPr="009B52BF">
              <w:rPr>
                <w:lang w:val="ru-RU"/>
              </w:rPr>
              <w:t>поливинилхлорида (ПВХ)</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2" w:name="a132"/>
            <w:bookmarkEnd w:id="112"/>
            <w:r w:rsidRPr="009B52BF">
              <w:rPr>
                <w:lang w:val="ru-RU"/>
              </w:rPr>
              <w:t>290. Строительные детали и</w:t>
            </w:r>
            <w:r>
              <w:t> </w:t>
            </w:r>
            <w:r w:rsidRPr="009B52BF">
              <w:rPr>
                <w:lang w:val="ru-RU"/>
              </w:rPr>
              <w:t>конструкции из</w:t>
            </w:r>
            <w:r>
              <w:t> </w:t>
            </w:r>
            <w:r w:rsidRPr="009B52BF">
              <w:rPr>
                <w:lang w:val="ru-RU"/>
              </w:rPr>
              <w:t>ПВХ, алюминия</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3" w:name="a96"/>
            <w:bookmarkEnd w:id="113"/>
            <w:r w:rsidRPr="009B52BF">
              <w:rPr>
                <w:lang w:val="ru-RU"/>
              </w:rPr>
              <w:t>291. Строительные детали и</w:t>
            </w:r>
            <w:r>
              <w:t> </w:t>
            </w:r>
            <w:r w:rsidRPr="009B52BF">
              <w:rPr>
                <w:lang w:val="ru-RU"/>
              </w:rPr>
              <w:t>конструкции из</w:t>
            </w:r>
            <w:r>
              <w:t> </w:t>
            </w:r>
            <w:r w:rsidRPr="009B52BF">
              <w:rPr>
                <w:lang w:val="ru-RU"/>
              </w:rPr>
              <w:t>дерева, шпона, мелкодисперсной фракции (МДФ)</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292. Ламинат </w:t>
            </w:r>
          </w:p>
        </w:tc>
        <w:tc>
          <w:tcPr>
            <w:tcW w:w="0" w:type="auto"/>
            <w:tcBorders>
              <w:top w:val="nil"/>
              <w:left w:val="nil"/>
              <w:bottom w:val="nil"/>
              <w:right w:val="nil"/>
            </w:tcBorders>
            <w:vAlign w:val="bottom"/>
            <w:hideMark/>
          </w:tcPr>
          <w:p w:rsidR="00000000" w:rsidRDefault="009311D3">
            <w:pPr>
              <w:pStyle w:val="table10"/>
              <w:spacing w:before="120"/>
              <w:jc w:val="center"/>
            </w:pPr>
            <w:r>
              <w:t>15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ГАЛАНТЕРЕЯ</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293. Перчатки из натуральной кожи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294. Сумка из искусственной кожи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295. Сумка из натуральной кожи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296. Рюкзак, ранец для</w:t>
            </w:r>
            <w:r>
              <w:t> </w:t>
            </w:r>
            <w:r w:rsidRPr="009B52BF">
              <w:rPr>
                <w:lang w:val="ru-RU"/>
              </w:rPr>
              <w:t>детей школьного возраста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297. Ремень поясной из</w:t>
            </w:r>
            <w:r>
              <w:t> </w:t>
            </w:r>
            <w:r w:rsidRPr="009B52BF">
              <w:rPr>
                <w:lang w:val="ru-RU"/>
              </w:rPr>
              <w:t>натуральной или искусственной кожи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298. Галстук мужской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299. Зонт</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АВТОМОБИЛИ И ЗАПЧАСТИ</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300. Автомобиль легковой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301. Шины для </w:t>
            </w:r>
            <w:r>
              <w:t>легкового автомобиля</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4" w:name="a81"/>
            <w:bookmarkEnd w:id="114"/>
            <w:r w:rsidRPr="009B52BF">
              <w:rPr>
                <w:lang w:val="ru-RU"/>
              </w:rPr>
              <w:t>302.</w:t>
            </w:r>
            <w:r>
              <w:t> </w:t>
            </w:r>
            <w:r w:rsidRPr="009B52BF">
              <w:rPr>
                <w:lang w:val="ru-RU"/>
              </w:rPr>
              <w:t>Запасные части для</w:t>
            </w:r>
            <w:r>
              <w:t> </w:t>
            </w:r>
            <w:r w:rsidRPr="009B52BF">
              <w:rPr>
                <w:lang w:val="ru-RU"/>
              </w:rPr>
              <w:t>легковых автомобилей</w:t>
            </w:r>
          </w:p>
        </w:tc>
        <w:tc>
          <w:tcPr>
            <w:tcW w:w="0" w:type="auto"/>
            <w:tcBorders>
              <w:top w:val="nil"/>
              <w:left w:val="nil"/>
              <w:bottom w:val="nil"/>
              <w:right w:val="nil"/>
            </w:tcBorders>
            <w:vAlign w:val="bottom"/>
            <w:hideMark/>
          </w:tcPr>
          <w:p w:rsidR="00000000" w:rsidRDefault="009311D3">
            <w:pPr>
              <w:pStyle w:val="table10"/>
              <w:spacing w:before="120"/>
              <w:jc w:val="center"/>
            </w:pPr>
            <w:r>
              <w:t>45</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ВЕЛОСИПЕДЫ И МОТОЦИКЛЫ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303. Велосипед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304. Мотоцикл, скутер, мотороллер</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305.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306.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307.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308.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15" w:name="a133"/>
            <w:bookmarkEnd w:id="115"/>
            <w:r>
              <w:t>309. СИНТЕТИЧЕСКИЕ МОЮЩИЕ СРЕДСТВА</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310. МЫЛО ХОЗЯЙСТВЕННОЕ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jc w:val="center"/>
            </w:pPr>
            <w:r>
              <w:t>ТОВАРЫ БЫТОВОЙ ХИМИИ</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311. Крем для обуви</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6" w:name="a147"/>
            <w:bookmarkEnd w:id="116"/>
            <w:r w:rsidRPr="009B52BF">
              <w:rPr>
                <w:lang w:val="ru-RU"/>
              </w:rPr>
              <w:t>312. Краска для</w:t>
            </w:r>
            <w:r>
              <w:t> </w:t>
            </w:r>
            <w:r w:rsidRPr="009B52BF">
              <w:rPr>
                <w:lang w:val="ru-RU"/>
              </w:rPr>
              <w:t>пола и</w:t>
            </w:r>
            <w:r>
              <w:t> </w:t>
            </w:r>
            <w:r w:rsidRPr="009B52BF">
              <w:rPr>
                <w:lang w:val="ru-RU"/>
              </w:rPr>
              <w:t>прочая</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45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313. Лакокрасочные материалы</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17" w:name="a110"/>
            <w:bookmarkEnd w:id="117"/>
            <w:r w:rsidRPr="009B52BF">
              <w:rPr>
                <w:lang w:val="ru-RU"/>
              </w:rPr>
              <w:t>314. Моющие средства по</w:t>
            </w:r>
            <w:r>
              <w:t> </w:t>
            </w:r>
            <w:r w:rsidRPr="009B52BF">
              <w:rPr>
                <w:lang w:val="ru-RU"/>
              </w:rPr>
              <w:t>уходу за</w:t>
            </w:r>
            <w:r>
              <w:t> </w:t>
            </w:r>
            <w:r w:rsidRPr="009B52BF">
              <w:rPr>
                <w:lang w:val="ru-RU"/>
              </w:rPr>
              <w:t>автомобилями</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315. Средства для мытья посуды</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316. Средства для</w:t>
            </w:r>
            <w:r>
              <w:t> </w:t>
            </w:r>
            <w:r w:rsidRPr="009B52BF">
              <w:rPr>
                <w:lang w:val="ru-RU"/>
              </w:rPr>
              <w:t>мытья унитаза, ванны</w:t>
            </w:r>
          </w:p>
        </w:tc>
        <w:tc>
          <w:tcPr>
            <w:tcW w:w="0" w:type="auto"/>
            <w:tcBorders>
              <w:top w:val="nil"/>
              <w:left w:val="nil"/>
              <w:bottom w:val="nil"/>
              <w:right w:val="nil"/>
            </w:tcBorders>
            <w:vAlign w:val="bottom"/>
            <w:hideMark/>
          </w:tcPr>
          <w:p w:rsidR="00000000" w:rsidRDefault="009311D3">
            <w:pPr>
              <w:pStyle w:val="table10"/>
              <w:spacing w:before="120"/>
              <w:jc w:val="center"/>
            </w:pPr>
            <w:r>
              <w:t>60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ТОВАРЫ ХОЗЯЙСТВЕННЫЕ</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317. Товары хозяйственные из</w:t>
            </w:r>
            <w:r>
              <w:t> </w:t>
            </w:r>
            <w:r w:rsidRPr="009B52BF">
              <w:rPr>
                <w:lang w:val="ru-RU"/>
              </w:rPr>
              <w:t>пластмассы и</w:t>
            </w:r>
            <w:r>
              <w:t> </w:t>
            </w:r>
            <w:r w:rsidRPr="009B52BF">
              <w:rPr>
                <w:lang w:val="ru-RU"/>
              </w:rPr>
              <w:t>металла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318. Карнизы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18" w:name="a131"/>
            <w:bookmarkEnd w:id="118"/>
            <w:r>
              <w:t xml:space="preserve">319. Изделия замочно-скобяные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320.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ПРОЧИЕ КУЛЬТУРНО-БЫТОВЫЕ 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19" w:name="a148"/>
            <w:bookmarkEnd w:id="119"/>
            <w:r>
              <w:t>321.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322. Инструменты музыкальные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323.</w:t>
            </w:r>
            <w:r>
              <w:t> </w:t>
            </w:r>
            <w:r w:rsidRPr="009B52BF">
              <w:rPr>
                <w:lang w:val="ru-RU"/>
              </w:rPr>
              <w:t>Игрушки, за</w:t>
            </w:r>
            <w:r>
              <w:t> </w:t>
            </w:r>
            <w:r w:rsidRPr="009B52BF">
              <w:rPr>
                <w:lang w:val="ru-RU"/>
              </w:rPr>
              <w:t>исключением изделий для</w:t>
            </w:r>
            <w:r>
              <w:t> </w:t>
            </w:r>
            <w:r w:rsidRPr="009B52BF">
              <w:rPr>
                <w:lang w:val="ru-RU"/>
              </w:rPr>
              <w:t>новогодних и</w:t>
            </w:r>
            <w:r>
              <w:t> </w:t>
            </w:r>
            <w:r w:rsidRPr="009B52BF">
              <w:rPr>
                <w:lang w:val="ru-RU"/>
              </w:rPr>
              <w:t>рождественских праздников, карнавалов или прочих развлечений, игрушек для</w:t>
            </w:r>
            <w:r>
              <w:t> </w:t>
            </w:r>
            <w:r w:rsidRPr="009B52BF">
              <w:rPr>
                <w:lang w:val="ru-RU"/>
              </w:rPr>
              <w:t>животных</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 xml:space="preserve">324. Аппарат телефонный </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325.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326.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327.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328. Коляска детская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329.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330.</w:t>
            </w:r>
            <w:r>
              <w:t> </w:t>
            </w:r>
            <w:r w:rsidRPr="009B52BF">
              <w:rPr>
                <w:lang w:val="ru-RU"/>
              </w:rPr>
              <w:t>Корма для</w:t>
            </w:r>
            <w:r>
              <w:t> </w:t>
            </w:r>
            <w:r w:rsidRPr="009B52BF">
              <w:rPr>
                <w:lang w:val="ru-RU"/>
              </w:rPr>
              <w:t>домашних животных, птиц и</w:t>
            </w:r>
            <w:r>
              <w:t> </w:t>
            </w:r>
            <w:r w:rsidRPr="009B52BF">
              <w:rPr>
                <w:lang w:val="ru-RU"/>
              </w:rPr>
              <w:t>рыб</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rsidRPr="009B52BF">
        <w:trPr>
          <w:divId w:val="453645513"/>
          <w:tblCellSpacing w:w="0" w:type="dxa"/>
        </w:trPr>
        <w:tc>
          <w:tcPr>
            <w:tcW w:w="0" w:type="auto"/>
            <w:tcBorders>
              <w:top w:val="nil"/>
              <w:left w:val="nil"/>
              <w:bottom w:val="nil"/>
              <w:right w:val="nil"/>
            </w:tcBorders>
            <w:vAlign w:val="center"/>
            <w:hideMark/>
          </w:tcPr>
          <w:p w:rsidR="00000000" w:rsidRPr="009B52BF" w:rsidRDefault="009311D3">
            <w:pPr>
              <w:pStyle w:val="table10"/>
              <w:spacing w:before="120"/>
              <w:jc w:val="center"/>
              <w:rPr>
                <w:lang w:val="ru-RU"/>
              </w:rPr>
            </w:pPr>
            <w:r w:rsidRPr="009B52BF">
              <w:rPr>
                <w:lang w:val="ru-RU"/>
              </w:rPr>
              <w:t>ТОВАРЫ ДЛЯ СПОРТА И</w:t>
            </w:r>
            <w:r>
              <w:t> </w:t>
            </w:r>
            <w:r w:rsidRPr="009B52BF">
              <w:rPr>
                <w:lang w:val="ru-RU"/>
              </w:rPr>
              <w:t>ТУРИЗМА</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331. Товары для</w:t>
            </w:r>
            <w:r>
              <w:t> </w:t>
            </w:r>
            <w:r w:rsidRPr="009B52BF">
              <w:rPr>
                <w:lang w:val="ru-RU"/>
              </w:rPr>
              <w:t>физкультуры и</w:t>
            </w:r>
            <w:r>
              <w:t> </w:t>
            </w:r>
            <w:r w:rsidRPr="009B52BF">
              <w:rPr>
                <w:lang w:val="ru-RU"/>
              </w:rPr>
              <w:t xml:space="preserve">спорта </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332. Товары для туризма</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c>
          <w:tcPr>
            <w:tcW w:w="0" w:type="auto"/>
            <w:tcBorders>
              <w:top w:val="nil"/>
              <w:left w:val="nil"/>
              <w:bottom w:val="nil"/>
              <w:right w:val="nil"/>
            </w:tcBorders>
            <w:vAlign w:val="bottom"/>
            <w:hideMark/>
          </w:tcPr>
          <w:p w:rsidR="00000000" w:rsidRDefault="009311D3">
            <w:pPr>
              <w:pStyle w:val="table10"/>
              <w:spacing w:before="120"/>
              <w:jc w:val="center"/>
            </w:pPr>
            <w:r>
              <w:t>50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ПИСЬМЕННЫЕ ТОВАРЫ, КАНЦЕЛЯРСКИЕ ПРИНАДЛЕЖНОСТИ</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333. Тетрадь</w:t>
            </w:r>
          </w:p>
        </w:tc>
        <w:tc>
          <w:tcPr>
            <w:tcW w:w="0" w:type="auto"/>
            <w:tcBorders>
              <w:top w:val="nil"/>
              <w:left w:val="nil"/>
              <w:bottom w:val="nil"/>
              <w:right w:val="nil"/>
            </w:tcBorders>
            <w:vAlign w:val="bottom"/>
            <w:hideMark/>
          </w:tcPr>
          <w:p w:rsidR="00000000" w:rsidRDefault="009311D3">
            <w:pPr>
              <w:pStyle w:val="table10"/>
              <w:spacing w:before="120"/>
              <w:jc w:val="center"/>
            </w:pPr>
            <w:r>
              <w:t>20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334. Альбом для рисования, черчения</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335. Наборы цветной бумаги и</w:t>
            </w:r>
            <w:r>
              <w:t> </w:t>
            </w:r>
            <w:r w:rsidRPr="009B52BF">
              <w:rPr>
                <w:lang w:val="ru-RU"/>
              </w:rPr>
              <w:t>картона</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336. Веер цифр, веер букв</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337. Ручка шариковая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338. Пенал</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339. Карандаши чернографитные и цветные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340. Линейка</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341. Точилка, ластик</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342. Краски акварельные, гуашь</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rsidRPr="009B52BF">
        <w:trPr>
          <w:divId w:val="453645513"/>
          <w:tblCellSpacing w:w="0" w:type="dxa"/>
        </w:trPr>
        <w:tc>
          <w:tcPr>
            <w:tcW w:w="0" w:type="auto"/>
            <w:tcBorders>
              <w:top w:val="nil"/>
              <w:left w:val="nil"/>
              <w:bottom w:val="nil"/>
              <w:right w:val="nil"/>
            </w:tcBorders>
            <w:vAlign w:val="center"/>
            <w:hideMark/>
          </w:tcPr>
          <w:p w:rsidR="00000000" w:rsidRPr="009B52BF" w:rsidRDefault="009311D3">
            <w:pPr>
              <w:pStyle w:val="table10"/>
              <w:spacing w:before="120"/>
              <w:jc w:val="center"/>
              <w:rPr>
                <w:lang w:val="ru-RU"/>
              </w:rPr>
            </w:pPr>
            <w:r w:rsidRPr="009B52BF">
              <w:rPr>
                <w:lang w:val="ru-RU"/>
              </w:rPr>
              <w:t xml:space="preserve">ТОВАРЫ ПАРФЮМЕРНО-КОСМЕТИЧЕСКИЕ </w:t>
            </w:r>
            <w:r w:rsidRPr="009B52BF">
              <w:rPr>
                <w:lang w:val="ru-RU"/>
              </w:rPr>
              <w:br/>
              <w:t>(включая товары для</w:t>
            </w:r>
            <w:r>
              <w:t> </w:t>
            </w:r>
            <w:r w:rsidRPr="009B52BF">
              <w:rPr>
                <w:lang w:val="ru-RU"/>
              </w:rPr>
              <w:t>личной гигиены)</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c>
          <w:tcPr>
            <w:tcW w:w="0" w:type="auto"/>
            <w:tcBorders>
              <w:top w:val="nil"/>
              <w:left w:val="nil"/>
              <w:bottom w:val="nil"/>
              <w:right w:val="nil"/>
            </w:tcBorders>
            <w:vAlign w:val="bottom"/>
            <w:hideMark/>
          </w:tcPr>
          <w:p w:rsidR="00000000" w:rsidRPr="009B52BF" w:rsidRDefault="009311D3">
            <w:pPr>
              <w:pStyle w:val="table10"/>
              <w:spacing w:before="120"/>
              <w:jc w:val="center"/>
              <w:rPr>
                <w:lang w:val="ru-RU"/>
              </w:rP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343. Шампунь</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344. Зубная паста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345. Мыло туалетное</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20" w:name="a83"/>
            <w:bookmarkEnd w:id="120"/>
            <w:r w:rsidRPr="009B52BF">
              <w:rPr>
                <w:lang w:val="ru-RU"/>
              </w:rPr>
              <w:t>346.</w:t>
            </w:r>
            <w:r>
              <w:t> </w:t>
            </w:r>
            <w:r w:rsidRPr="009B52BF">
              <w:rPr>
                <w:lang w:val="ru-RU"/>
              </w:rPr>
              <w:t>Кремы для</w:t>
            </w:r>
            <w:r>
              <w:t> </w:t>
            </w:r>
            <w:r w:rsidRPr="009B52BF">
              <w:rPr>
                <w:lang w:val="ru-RU"/>
              </w:rPr>
              <w:t>лица, для</w:t>
            </w:r>
            <w:r>
              <w:t> </w:t>
            </w:r>
            <w:r w:rsidRPr="009B52BF">
              <w:rPr>
                <w:lang w:val="ru-RU"/>
              </w:rPr>
              <w:t>рук, для</w:t>
            </w:r>
            <w:r>
              <w:t> </w:t>
            </w:r>
            <w:r w:rsidRPr="009B52BF">
              <w:rPr>
                <w:lang w:val="ru-RU"/>
              </w:rPr>
              <w:t>ног</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347. Дезодорант</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348.</w:t>
            </w:r>
            <w:r>
              <w:t> </w:t>
            </w:r>
            <w:r w:rsidRPr="009B52BF">
              <w:rPr>
                <w:lang w:val="ru-RU"/>
              </w:rPr>
              <w:t>Бритвенный станок одноразовый, набор станков бритвенных одноразовых</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21" w:name="a84"/>
            <w:bookmarkEnd w:id="121"/>
            <w:r>
              <w:t>349. Пена для бритья</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350. Щетка зубная</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351. Туалетная вода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352. Губная помада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353. Пена для</w:t>
            </w:r>
            <w:r>
              <w:t> </w:t>
            </w:r>
            <w:r w:rsidRPr="009B52BF">
              <w:rPr>
                <w:lang w:val="ru-RU"/>
              </w:rPr>
              <w:t>ванн, гель для</w:t>
            </w:r>
            <w:r>
              <w:t> </w:t>
            </w:r>
            <w:r w:rsidRPr="009B52BF">
              <w:rPr>
                <w:lang w:val="ru-RU"/>
              </w:rPr>
              <w:t>душа</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354. Лак для ногтей</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355. Лак, бальзам для волос</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22" w:name="a82"/>
            <w:bookmarkEnd w:id="122"/>
            <w:r>
              <w:t>356. Краска для волос</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БУМАЖНО-БЕЛОВЫЕ 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357. </w:t>
            </w:r>
            <w:r>
              <w:t>Бумага туалетная, салфетки бумажные</w:t>
            </w:r>
          </w:p>
        </w:tc>
        <w:tc>
          <w:tcPr>
            <w:tcW w:w="0" w:type="auto"/>
            <w:tcBorders>
              <w:top w:val="nil"/>
              <w:left w:val="nil"/>
              <w:bottom w:val="nil"/>
              <w:right w:val="nil"/>
            </w:tcBorders>
            <w:vAlign w:val="bottom"/>
            <w:hideMark/>
          </w:tcPr>
          <w:p w:rsidR="00000000" w:rsidRDefault="009311D3">
            <w:pPr>
              <w:pStyle w:val="table10"/>
              <w:spacing w:before="120"/>
              <w:jc w:val="center"/>
            </w:pPr>
            <w:r>
              <w:t>25</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358.</w:t>
            </w:r>
            <w:r>
              <w:t> </w:t>
            </w:r>
            <w:r w:rsidRPr="009B52BF">
              <w:rPr>
                <w:lang w:val="ru-RU"/>
              </w:rPr>
              <w:t>Подгузники детские, подгузники для</w:t>
            </w:r>
            <w:r>
              <w:t> </w:t>
            </w:r>
            <w:r w:rsidRPr="009B52BF">
              <w:rPr>
                <w:lang w:val="ru-RU"/>
              </w:rPr>
              <w:t>взрослых, прокладки (пакеты) женские гигиенические</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vAlign w:val="center"/>
            <w:hideMark/>
          </w:tcPr>
          <w:p w:rsidR="00000000" w:rsidRDefault="009311D3">
            <w:pPr>
              <w:pStyle w:val="table10"/>
              <w:spacing w:before="120"/>
              <w:jc w:val="center"/>
            </w:pPr>
            <w:r>
              <w:t>ПРОЧИЕ ТОВАРЫ</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359.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360. Почвогрунт</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361.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362.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363. </w:t>
            </w:r>
            <w:r>
              <w:t>Машина швейная бытовая</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364. Инструменты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365. Лопата, грабли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366. Спички</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40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367. Картридж для очистки воды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bookmarkStart w:id="123" w:name="a100"/>
            <w:bookmarkEnd w:id="123"/>
            <w:r>
              <w:t>368. Пакет полиэтиленовый</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55</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369. Исключен</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c>
          <w:tcPr>
            <w:tcW w:w="0" w:type="auto"/>
            <w:tcBorders>
              <w:top w:val="nil"/>
              <w:left w:val="nil"/>
              <w:bottom w:val="nil"/>
              <w:right w:val="nil"/>
            </w:tcBorders>
            <w:vAlign w:val="bottom"/>
            <w:hideMark/>
          </w:tcPr>
          <w:p w:rsidR="00000000" w:rsidRDefault="009311D3">
            <w:pPr>
              <w:pStyle w:val="table10"/>
              <w:spacing w:before="120"/>
              <w:jc w:val="center"/>
            </w:pPr>
            <w:r>
              <w:t> </w:t>
            </w:r>
          </w:p>
        </w:tc>
      </w:tr>
      <w:tr w:rsidR="00000000">
        <w:trPr>
          <w:divId w:val="453645513"/>
          <w:tblCellSpacing w:w="0" w:type="dxa"/>
        </w:trPr>
        <w:tc>
          <w:tcPr>
            <w:tcW w:w="0" w:type="auto"/>
            <w:tcBorders>
              <w:top w:val="nil"/>
              <w:left w:val="nil"/>
              <w:bottom w:val="nil"/>
              <w:right w:val="nil"/>
            </w:tcBorders>
            <w:hideMark/>
          </w:tcPr>
          <w:p w:rsidR="00000000" w:rsidRDefault="009311D3">
            <w:pPr>
              <w:pStyle w:val="table10"/>
              <w:spacing w:before="120"/>
            </w:pPr>
            <w:r>
              <w:t>370. Счетчик учета потребления воды</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c>
          <w:tcPr>
            <w:tcW w:w="0" w:type="auto"/>
            <w:tcBorders>
              <w:top w:val="nil"/>
              <w:left w:val="nil"/>
              <w:bottom w:val="nil"/>
              <w:right w:val="nil"/>
            </w:tcBorders>
            <w:vAlign w:val="bottom"/>
            <w:hideMark/>
          </w:tcPr>
          <w:p w:rsidR="00000000" w:rsidRDefault="009311D3">
            <w:pPr>
              <w:pStyle w:val="table10"/>
              <w:spacing w:before="120"/>
              <w:jc w:val="center"/>
            </w:pPr>
            <w:r>
              <w:t>30</w:t>
            </w:r>
          </w:p>
        </w:tc>
      </w:tr>
      <w:tr w:rsidR="00000000">
        <w:trPr>
          <w:divId w:val="453645513"/>
          <w:tblCellSpacing w:w="0" w:type="dxa"/>
        </w:trPr>
        <w:tc>
          <w:tcPr>
            <w:tcW w:w="0" w:type="auto"/>
            <w:tcBorders>
              <w:top w:val="nil"/>
              <w:left w:val="nil"/>
              <w:bottom w:val="nil"/>
              <w:right w:val="nil"/>
            </w:tcBorders>
            <w:hideMark/>
          </w:tcPr>
          <w:p w:rsidR="00000000" w:rsidRPr="009B52BF" w:rsidRDefault="009311D3">
            <w:pPr>
              <w:pStyle w:val="table10"/>
              <w:spacing w:before="120"/>
              <w:rPr>
                <w:lang w:val="ru-RU"/>
              </w:rPr>
            </w:pPr>
            <w:bookmarkStart w:id="124" w:name="a69"/>
            <w:bookmarkEnd w:id="124"/>
            <w:r w:rsidRPr="009B52BF">
              <w:rPr>
                <w:lang w:val="ru-RU"/>
              </w:rPr>
              <w:t>371. Масло моторное для</w:t>
            </w:r>
            <w:r>
              <w:t> </w:t>
            </w:r>
            <w:r w:rsidRPr="009B52BF">
              <w:rPr>
                <w:lang w:val="ru-RU"/>
              </w:rPr>
              <w:t>легковых автомобилей</w:t>
            </w:r>
          </w:p>
        </w:tc>
        <w:tc>
          <w:tcPr>
            <w:tcW w:w="0" w:type="auto"/>
            <w:tcBorders>
              <w:top w:val="nil"/>
              <w:left w:val="nil"/>
              <w:bottom w:val="nil"/>
              <w:right w:val="nil"/>
            </w:tcBorders>
            <w:vAlign w:val="bottom"/>
            <w:hideMark/>
          </w:tcPr>
          <w:p w:rsidR="00000000" w:rsidRDefault="009311D3">
            <w:pPr>
              <w:pStyle w:val="table10"/>
              <w:spacing w:before="120"/>
              <w:jc w:val="center"/>
            </w:pPr>
            <w:r>
              <w:t>45</w:t>
            </w:r>
          </w:p>
        </w:tc>
        <w:tc>
          <w:tcPr>
            <w:tcW w:w="0" w:type="auto"/>
            <w:tcBorders>
              <w:top w:val="nil"/>
              <w:left w:val="nil"/>
              <w:bottom w:val="nil"/>
              <w:right w:val="nil"/>
            </w:tcBorders>
            <w:vAlign w:val="bottom"/>
            <w:hideMark/>
          </w:tcPr>
          <w:p w:rsidR="00000000" w:rsidRDefault="009311D3">
            <w:pPr>
              <w:pStyle w:val="table10"/>
              <w:spacing w:before="120"/>
              <w:jc w:val="center"/>
            </w:pPr>
            <w:r>
              <w:t>35</w:t>
            </w:r>
          </w:p>
        </w:tc>
      </w:tr>
    </w:tbl>
    <w:p w:rsidR="00000000" w:rsidRDefault="009311D3">
      <w:pPr>
        <w:divId w:val="453645513"/>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000000">
        <w:trPr>
          <w:divId w:val="453645513"/>
          <w:tblCellSpacing w:w="0" w:type="dxa"/>
        </w:trPr>
        <w:tc>
          <w:tcPr>
            <w:tcW w:w="0" w:type="auto"/>
            <w:tcBorders>
              <w:top w:val="nil"/>
              <w:left w:val="nil"/>
              <w:bottom w:val="nil"/>
              <w:right w:val="nil"/>
            </w:tcBorders>
            <w:vAlign w:val="center"/>
            <w:hideMark/>
          </w:tcPr>
          <w:p w:rsidR="00000000" w:rsidRDefault="009311D3">
            <w:pPr>
              <w:rPr>
                <w:rFonts w:eastAsia="Times New Roman"/>
                <w:lang w:val="ru-RU"/>
              </w:rPr>
            </w:pPr>
          </w:p>
        </w:tc>
      </w:tr>
    </w:tbl>
    <w:p w:rsidR="00000000" w:rsidRDefault="009311D3">
      <w:pPr>
        <w:divId w:val="453645513"/>
        <w:rPr>
          <w:rFonts w:eastAsia="Times New Roman"/>
          <w:vanish/>
          <w:lang w:val="ru-RU"/>
        </w:rPr>
      </w:pPr>
    </w:p>
    <w:tbl>
      <w:tblPr>
        <w:tblW w:w="5000" w:type="pct"/>
        <w:tblCellSpacing w:w="0" w:type="dxa"/>
        <w:tblCellMar>
          <w:left w:w="0" w:type="dxa"/>
          <w:right w:w="0" w:type="dxa"/>
        </w:tblCellMar>
        <w:tblLook w:val="04A0" w:firstRow="1" w:lastRow="0" w:firstColumn="1" w:lastColumn="0" w:noHBand="0" w:noVBand="1"/>
      </w:tblPr>
      <w:tblGrid>
        <w:gridCol w:w="14400"/>
      </w:tblGrid>
      <w:tr w:rsidR="00000000">
        <w:trPr>
          <w:divId w:val="453645513"/>
          <w:tblCellSpacing w:w="0" w:type="dxa"/>
        </w:trPr>
        <w:tc>
          <w:tcPr>
            <w:tcW w:w="0" w:type="auto"/>
            <w:tcBorders>
              <w:top w:val="nil"/>
              <w:left w:val="nil"/>
              <w:bottom w:val="nil"/>
              <w:right w:val="nil"/>
            </w:tcBorders>
            <w:vAlign w:val="center"/>
            <w:hideMark/>
          </w:tcPr>
          <w:p w:rsidR="00000000" w:rsidRDefault="009311D3">
            <w:pPr>
              <w:rPr>
                <w:rFonts w:eastAsia="Times New Roman"/>
                <w:sz w:val="24"/>
                <w:szCs w:val="24"/>
                <w:lang w:val="ru-RU"/>
              </w:rPr>
            </w:pPr>
          </w:p>
        </w:tc>
      </w:tr>
    </w:tbl>
    <w:p w:rsidR="00000000" w:rsidRDefault="009311D3">
      <w:pPr>
        <w:pStyle w:val="newncpi"/>
        <w:divId w:val="453645513"/>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428"/>
        <w:gridCol w:w="13972"/>
      </w:tblGrid>
      <w:tr w:rsidR="00000000">
        <w:trPr>
          <w:divId w:val="453645513"/>
          <w:tblCellSpacing w:w="0" w:type="dxa"/>
        </w:trPr>
        <w:tc>
          <w:tcPr>
            <w:tcW w:w="0" w:type="auto"/>
            <w:tcBorders>
              <w:top w:val="nil"/>
              <w:left w:val="nil"/>
              <w:bottom w:val="nil"/>
              <w:right w:val="nil"/>
            </w:tcBorders>
            <w:hideMark/>
          </w:tcPr>
          <w:p w:rsidR="00000000" w:rsidRDefault="009311D3">
            <w:pPr>
              <w:pStyle w:val="newncpi"/>
              <w:ind w:firstLine="0"/>
            </w:pPr>
            <w:r>
              <w:t> </w:t>
            </w:r>
          </w:p>
        </w:tc>
        <w:tc>
          <w:tcPr>
            <w:tcW w:w="0" w:type="auto"/>
            <w:tcBorders>
              <w:top w:val="nil"/>
              <w:left w:val="nil"/>
              <w:bottom w:val="nil"/>
              <w:right w:val="nil"/>
            </w:tcBorders>
            <w:hideMark/>
          </w:tcPr>
          <w:p w:rsidR="00000000" w:rsidRDefault="009311D3">
            <w:pPr>
              <w:pStyle w:val="append1"/>
            </w:pPr>
            <w:bookmarkStart w:id="125" w:name="a14"/>
            <w:bookmarkEnd w:id="125"/>
            <w:r>
              <w:t>Приложение 2</w:t>
            </w:r>
          </w:p>
          <w:p w:rsidR="00000000" w:rsidRDefault="009311D3">
            <w:pPr>
              <w:pStyle w:val="append"/>
            </w:pPr>
            <w:r>
              <w:t xml:space="preserve">к </w:t>
            </w:r>
            <w:hyperlink w:anchor="a19" w:tooltip="+" w:history="1">
              <w:r>
                <w:rPr>
                  <w:rStyle w:val="a3"/>
                </w:rPr>
                <w:t>постановлению</w:t>
              </w:r>
            </w:hyperlink>
            <w:r>
              <w:t xml:space="preserve"> </w:t>
            </w:r>
            <w:r>
              <w:br/>
              <w:t xml:space="preserve">Совета Министров </w:t>
            </w:r>
            <w:r>
              <w:br/>
              <w:t>Республики Беларусь</w:t>
            </w:r>
            <w:r>
              <w:br/>
              <w:t>19.10.2022 № 713</w:t>
            </w:r>
          </w:p>
        </w:tc>
      </w:tr>
    </w:tbl>
    <w:p w:rsidR="00000000" w:rsidRDefault="009311D3">
      <w:pPr>
        <w:pStyle w:val="titlep"/>
        <w:jc w:val="left"/>
        <w:divId w:val="453645513"/>
        <w:rPr>
          <w:lang w:val="ru-RU"/>
        </w:rPr>
      </w:pPr>
      <w:r>
        <w:rPr>
          <w:lang w:val="ru-RU"/>
        </w:rPr>
        <w:t>ПЕРЕЧЕНЬ</w:t>
      </w:r>
      <w:r>
        <w:rPr>
          <w:lang w:val="ru-RU"/>
        </w:rPr>
        <w:br/>
        <w:t>изменений, вносимых в постановления Совета Министров Республики Беларусь</w:t>
      </w:r>
    </w:p>
    <w:p w:rsidR="00000000" w:rsidRDefault="009311D3">
      <w:pPr>
        <w:pStyle w:val="point"/>
        <w:divId w:val="453645513"/>
        <w:rPr>
          <w:lang w:val="ru-RU"/>
        </w:rPr>
      </w:pPr>
      <w:bookmarkStart w:id="126" w:name="a20"/>
      <w:bookmarkEnd w:id="126"/>
      <w:r>
        <w:rPr>
          <w:lang w:val="ru-RU"/>
        </w:rPr>
        <w:t xml:space="preserve">1. В </w:t>
      </w:r>
      <w:hyperlink r:id="rId33" w:anchor="a45" w:tooltip="+" w:history="1">
        <w:r>
          <w:rPr>
            <w:rStyle w:val="a3"/>
            <w:lang w:val="ru-RU"/>
          </w:rPr>
          <w:t>подпункте 1.2</w:t>
        </w:r>
      </w:hyperlink>
      <w:r>
        <w:rPr>
          <w:lang w:val="ru-RU"/>
        </w:rPr>
        <w:t xml:space="preserve"> пункта 1 постановления Совета Министров Республики Беларусь от 14 сентября 2020 г. № 533 «О статистическом декларировании товаров»:</w:t>
      </w:r>
    </w:p>
    <w:p w:rsidR="00000000" w:rsidRDefault="009311D3">
      <w:pPr>
        <w:pStyle w:val="newncpi"/>
        <w:divId w:val="453645513"/>
        <w:rPr>
          <w:lang w:val="ru-RU"/>
        </w:rPr>
      </w:pPr>
      <w:bookmarkStart w:id="127" w:name="a24"/>
      <w:bookmarkEnd w:id="127"/>
      <w:r>
        <w:rPr>
          <w:lang w:val="ru-RU"/>
        </w:rPr>
        <w:t>абзац первый части первой изложить в следующей редакции:</w:t>
      </w:r>
    </w:p>
    <w:p w:rsidR="00000000" w:rsidRDefault="009311D3">
      <w:pPr>
        <w:pStyle w:val="underpoint"/>
        <w:divId w:val="453645513"/>
        <w:rPr>
          <w:lang w:val="ru-RU"/>
        </w:rPr>
      </w:pPr>
      <w:r>
        <w:rPr>
          <w:rStyle w:val="rednoun"/>
          <w:lang w:val="ru-RU"/>
        </w:rPr>
        <w:t>«1.2.</w:t>
      </w:r>
      <w:r>
        <w:rPr>
          <w:lang w:val="ru-RU"/>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w:t>
      </w:r>
      <w:r>
        <w:rPr>
          <w:lang w:val="ru-RU"/>
        </w:rPr>
        <w:t xml:space="preserve">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lang w:val="ru-RU"/>
        </w:rPr>
        <w:t>»</w:t>
      </w:r>
      <w:r>
        <w:rPr>
          <w:lang w:val="ru-RU"/>
        </w:rPr>
        <w:t>;</w:t>
      </w:r>
    </w:p>
    <w:p w:rsidR="00000000" w:rsidRDefault="009311D3">
      <w:pPr>
        <w:pStyle w:val="newncpi"/>
        <w:divId w:val="453645513"/>
        <w:rPr>
          <w:lang w:val="ru-RU"/>
        </w:rPr>
      </w:pPr>
      <w:bookmarkStart w:id="128" w:name="a25"/>
      <w:bookmarkEnd w:id="128"/>
      <w:r>
        <w:rPr>
          <w:lang w:val="ru-RU"/>
        </w:rPr>
        <w:t>в части второй слова «10-е число месяца, следующего за </w:t>
      </w:r>
      <w:r>
        <w:rPr>
          <w:lang w:val="ru-RU"/>
        </w:rPr>
        <w:t>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rsidR="00000000" w:rsidRDefault="009311D3">
      <w:pPr>
        <w:pStyle w:val="point"/>
        <w:divId w:val="453645513"/>
        <w:rPr>
          <w:lang w:val="ru-RU"/>
        </w:rPr>
      </w:pPr>
      <w:r>
        <w:rPr>
          <w:lang w:val="ru-RU"/>
        </w:rPr>
        <w:t xml:space="preserve">2. В едином </w:t>
      </w:r>
      <w:hyperlink r:id="rId34" w:anchor="a1" w:tooltip="+" w:history="1">
        <w:r>
          <w:rPr>
            <w:rStyle w:val="a3"/>
            <w:lang w:val="ru-RU"/>
          </w:rPr>
          <w:t>перечне</w:t>
        </w:r>
      </w:hyperlink>
      <w:r>
        <w:rPr>
          <w:lang w:val="ru-RU"/>
        </w:rPr>
        <w:t xml:space="preserve"> административных процеду</w:t>
      </w:r>
      <w:r>
        <w:rPr>
          <w:lang w:val="ru-RU"/>
        </w:rPr>
        <w:t>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000000" w:rsidRDefault="009311D3">
      <w:pPr>
        <w:pStyle w:val="newncpi"/>
        <w:divId w:val="453645513"/>
        <w:rPr>
          <w:lang w:val="ru-RU"/>
        </w:rPr>
      </w:pPr>
      <w:r>
        <w:rPr>
          <w:lang w:val="ru-RU"/>
        </w:rPr>
        <w:t>пункт 8.3 дополнить подпунктом 8.3.2 следующего содержания:</w:t>
      </w:r>
    </w:p>
    <w:p w:rsidR="00000000" w:rsidRDefault="009311D3">
      <w:pPr>
        <w:pStyle w:val="newncpi"/>
        <w:divId w:val="453645513"/>
        <w:rPr>
          <w:lang w:val="ru-RU"/>
        </w:rPr>
      </w:pPr>
      <w:r>
        <w:rPr>
          <w:lang w:val="ru-RU"/>
        </w:rPr>
        <w:t> </w:t>
      </w:r>
    </w:p>
    <w:p w:rsidR="00000000" w:rsidRDefault="009311D3">
      <w:pPr>
        <w:pStyle w:val="newncpi"/>
        <w:divId w:val="88475819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4756"/>
        <w:gridCol w:w="556"/>
        <w:gridCol w:w="7076"/>
        <w:gridCol w:w="987"/>
        <w:gridCol w:w="1025"/>
      </w:tblGrid>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t>«8.3.2. Согласование перечня товаров, обя</w:t>
            </w:r>
            <w:r>
              <w:t>зательных к наличию для реализации в торговом объекте</w:t>
            </w:r>
          </w:p>
        </w:tc>
        <w:tc>
          <w:tcPr>
            <w:tcW w:w="0" w:type="auto"/>
            <w:tcBorders>
              <w:top w:val="nil"/>
              <w:left w:val="nil"/>
              <w:bottom w:val="nil"/>
              <w:right w:val="nil"/>
            </w:tcBorders>
            <w:hideMark/>
          </w:tcPr>
          <w:p w:rsidR="00000000" w:rsidRDefault="009311D3">
            <w:pPr>
              <w:pStyle w:val="table10"/>
              <w:spacing w:before="120"/>
            </w:pPr>
            <w:r>
              <w:t>МАРТ</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районный, городской исполком (кроме г.</w:t>
            </w:r>
            <w:r>
              <w:t> </w:t>
            </w:r>
            <w:r w:rsidRPr="009B52BF">
              <w:rPr>
                <w:lang w:val="ru-RU"/>
              </w:rPr>
              <w:t>Минска), местная администрация района в</w:t>
            </w:r>
            <w:r>
              <w:t> </w:t>
            </w:r>
            <w:r w:rsidRPr="009B52BF">
              <w:rPr>
                <w:lang w:val="ru-RU"/>
              </w:rPr>
              <w:t>г.</w:t>
            </w:r>
            <w:r>
              <w:t> </w:t>
            </w:r>
            <w:r w:rsidRPr="009B52BF">
              <w:rPr>
                <w:lang w:val="ru-RU"/>
              </w:rPr>
              <w:t>Минске, администрация индустриального парка «Великий камень»</w:t>
            </w:r>
          </w:p>
        </w:tc>
        <w:tc>
          <w:tcPr>
            <w:tcW w:w="0" w:type="auto"/>
            <w:tcBorders>
              <w:top w:val="nil"/>
              <w:left w:val="nil"/>
              <w:bottom w:val="nil"/>
              <w:right w:val="nil"/>
            </w:tcBorders>
            <w:hideMark/>
          </w:tcPr>
          <w:p w:rsidR="00000000" w:rsidRDefault="009311D3">
            <w:pPr>
              <w:pStyle w:val="table10"/>
              <w:spacing w:before="120"/>
            </w:pPr>
            <w:r>
              <w:t>5 рабочих дней</w:t>
            </w:r>
          </w:p>
        </w:tc>
        <w:tc>
          <w:tcPr>
            <w:tcW w:w="0" w:type="auto"/>
            <w:tcBorders>
              <w:top w:val="nil"/>
              <w:left w:val="nil"/>
              <w:bottom w:val="nil"/>
              <w:right w:val="nil"/>
            </w:tcBorders>
            <w:hideMark/>
          </w:tcPr>
          <w:p w:rsidR="00000000" w:rsidRDefault="009311D3">
            <w:pPr>
              <w:pStyle w:val="table10"/>
              <w:spacing w:before="120"/>
            </w:pPr>
            <w:r>
              <w:t>бесплатно»;</w:t>
            </w:r>
          </w:p>
        </w:tc>
      </w:tr>
    </w:tbl>
    <w:p w:rsidR="00000000" w:rsidRDefault="009311D3">
      <w:pPr>
        <w:pStyle w:val="newncpi"/>
        <w:divId w:val="884758192"/>
        <w:rPr>
          <w:lang w:val="ru-RU"/>
        </w:rPr>
      </w:pPr>
      <w:r>
        <w:rPr>
          <w:lang w:val="ru-RU"/>
        </w:rPr>
        <w:t> </w:t>
      </w:r>
    </w:p>
    <w:p w:rsidR="00000000" w:rsidRDefault="009311D3">
      <w:pPr>
        <w:pStyle w:val="newncpi"/>
        <w:divId w:val="884758192"/>
        <w:rPr>
          <w:lang w:val="ru-RU"/>
        </w:rPr>
      </w:pPr>
      <w:r>
        <w:rPr>
          <w:lang w:val="ru-RU"/>
        </w:rPr>
        <w:t>дополнить единый перечень пунктами 8.8</w:t>
      </w:r>
      <w:r>
        <w:rPr>
          <w:vertAlign w:val="superscript"/>
          <w:lang w:val="ru-RU"/>
        </w:rPr>
        <w:t>1</w:t>
      </w:r>
      <w:r>
        <w:rPr>
          <w:lang w:val="ru-RU"/>
        </w:rPr>
        <w:t xml:space="preserve"> и 8.8</w:t>
      </w:r>
      <w:r>
        <w:rPr>
          <w:vertAlign w:val="superscript"/>
          <w:lang w:val="ru-RU"/>
        </w:rPr>
        <w:t>2</w:t>
      </w:r>
      <w:r>
        <w:rPr>
          <w:lang w:val="ru-RU"/>
        </w:rPr>
        <w:t xml:space="preserve"> следующего содержания:</w:t>
      </w:r>
    </w:p>
    <w:p w:rsidR="00000000" w:rsidRDefault="009311D3">
      <w:pPr>
        <w:pStyle w:val="newncpi"/>
        <w:divId w:val="884758192"/>
        <w:rPr>
          <w:lang w:val="ru-RU"/>
        </w:rPr>
      </w:pPr>
      <w:r>
        <w:rPr>
          <w:lang w:val="ru-RU"/>
        </w:rPr>
        <w:t> </w:t>
      </w:r>
    </w:p>
    <w:tbl>
      <w:tblPr>
        <w:tblW w:w="5000" w:type="pct"/>
        <w:tblCellSpacing w:w="0" w:type="dxa"/>
        <w:tblCellMar>
          <w:left w:w="0" w:type="dxa"/>
          <w:right w:w="0" w:type="dxa"/>
        </w:tblCellMar>
        <w:tblLook w:val="04A0" w:firstRow="1" w:lastRow="0" w:firstColumn="1" w:lastColumn="0" w:noHBand="0" w:noVBand="1"/>
      </w:tblPr>
      <w:tblGrid>
        <w:gridCol w:w="2991"/>
        <w:gridCol w:w="556"/>
        <w:gridCol w:w="7305"/>
        <w:gridCol w:w="2528"/>
        <w:gridCol w:w="1020"/>
      </w:tblGrid>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t>«8.8</w:t>
            </w:r>
            <w:r>
              <w:rPr>
                <w:b/>
                <w:bCs/>
                <w:vertAlign w:val="superscript"/>
              </w:rPr>
              <w:t>1</w:t>
            </w:r>
            <w:r>
              <w:rPr>
                <w:b/>
                <w:bCs/>
              </w:rPr>
              <w:t>. Согласование отпускной цены</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r>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t>8.8</w:t>
            </w:r>
            <w:r>
              <w:rPr>
                <w:vertAlign w:val="superscript"/>
              </w:rPr>
              <w:t>1</w:t>
            </w:r>
            <w:r>
              <w:t>.1. Согласование повышения отпускной цены на товары</w:t>
            </w:r>
          </w:p>
        </w:tc>
        <w:tc>
          <w:tcPr>
            <w:tcW w:w="0" w:type="auto"/>
            <w:tcBorders>
              <w:top w:val="nil"/>
              <w:left w:val="nil"/>
              <w:bottom w:val="nil"/>
              <w:right w:val="nil"/>
            </w:tcBorders>
            <w:hideMark/>
          </w:tcPr>
          <w:p w:rsidR="00000000" w:rsidRDefault="009311D3">
            <w:pPr>
              <w:pStyle w:val="table10"/>
              <w:spacing w:before="120"/>
            </w:pPr>
            <w:r>
              <w:t>МАРТ</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государственные органы, подчиненные (подотчетные) Президенту Республики Беларус</w:t>
            </w:r>
            <w:r w:rsidRPr="009B52BF">
              <w:rPr>
                <w:lang w:val="ru-RU"/>
              </w:rPr>
              <w:t>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 рабочих дней, а</w:t>
            </w:r>
            <w:r>
              <w:t> </w:t>
            </w:r>
            <w:r w:rsidRPr="009B52BF">
              <w:rPr>
                <w:lang w:val="ru-RU"/>
              </w:rPr>
              <w:t>для товаров со</w:t>
            </w:r>
            <w:r>
              <w:t> </w:t>
            </w:r>
            <w:r w:rsidRPr="009B52BF">
              <w:rPr>
                <w:lang w:val="ru-RU"/>
              </w:rPr>
              <w:t>сроком хранения 30 дней и</w:t>
            </w:r>
            <w:r>
              <w:t> </w:t>
            </w:r>
            <w:r w:rsidRPr="009B52BF">
              <w:rPr>
                <w:lang w:val="ru-RU"/>
              </w:rPr>
              <w:t>менее</w:t>
            </w:r>
            <w:r>
              <w:t> </w:t>
            </w:r>
            <w:r w:rsidRPr="009B52BF">
              <w:rPr>
                <w:lang w:val="ru-RU"/>
              </w:rPr>
              <w:t>– 5 рабочих дней</w:t>
            </w:r>
          </w:p>
        </w:tc>
        <w:tc>
          <w:tcPr>
            <w:tcW w:w="0" w:type="auto"/>
            <w:tcBorders>
              <w:top w:val="nil"/>
              <w:left w:val="nil"/>
              <w:bottom w:val="nil"/>
              <w:right w:val="nil"/>
            </w:tcBorders>
            <w:hideMark/>
          </w:tcPr>
          <w:p w:rsidR="00000000" w:rsidRDefault="009311D3">
            <w:pPr>
              <w:pStyle w:val="table10"/>
              <w:spacing w:before="120"/>
            </w:pPr>
            <w:r>
              <w:t>бесплатно</w:t>
            </w:r>
          </w:p>
        </w:tc>
      </w:tr>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t>8.8</w:t>
            </w:r>
            <w:r>
              <w:rPr>
                <w:vertAlign w:val="superscript"/>
              </w:rPr>
              <w:t>1</w:t>
            </w:r>
            <w:r>
              <w:t>.2. Согласование установления отпускной цены на товары</w:t>
            </w:r>
          </w:p>
        </w:tc>
        <w:tc>
          <w:tcPr>
            <w:tcW w:w="0" w:type="auto"/>
            <w:tcBorders>
              <w:top w:val="nil"/>
              <w:left w:val="nil"/>
              <w:bottom w:val="nil"/>
              <w:right w:val="nil"/>
            </w:tcBorders>
            <w:hideMark/>
          </w:tcPr>
          <w:p w:rsidR="00000000" w:rsidRDefault="009311D3">
            <w:pPr>
              <w:pStyle w:val="table10"/>
              <w:spacing w:before="120"/>
            </w:pPr>
            <w:r>
              <w:t>МАРТ</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 р</w:t>
            </w:r>
            <w:r w:rsidRPr="009B52BF">
              <w:rPr>
                <w:lang w:val="ru-RU"/>
              </w:rPr>
              <w:t>абочих дней, а</w:t>
            </w:r>
            <w:r>
              <w:t> </w:t>
            </w:r>
            <w:r w:rsidRPr="009B52BF">
              <w:rPr>
                <w:lang w:val="ru-RU"/>
              </w:rPr>
              <w:t>для товаров со</w:t>
            </w:r>
            <w:r>
              <w:t> </w:t>
            </w:r>
            <w:r w:rsidRPr="009B52BF">
              <w:rPr>
                <w:lang w:val="ru-RU"/>
              </w:rPr>
              <w:t>сроком хранения 30 дней и</w:t>
            </w:r>
            <w:r>
              <w:t> </w:t>
            </w:r>
            <w:r w:rsidRPr="009B52BF">
              <w:rPr>
                <w:lang w:val="ru-RU"/>
              </w:rPr>
              <w:t>менее</w:t>
            </w:r>
            <w:r>
              <w:t> </w:t>
            </w:r>
            <w:r w:rsidRPr="009B52BF">
              <w:rPr>
                <w:lang w:val="ru-RU"/>
              </w:rPr>
              <w:t>– 5 рабочих дней</w:t>
            </w:r>
          </w:p>
        </w:tc>
        <w:tc>
          <w:tcPr>
            <w:tcW w:w="0" w:type="auto"/>
            <w:tcBorders>
              <w:top w:val="nil"/>
              <w:left w:val="nil"/>
              <w:bottom w:val="nil"/>
              <w:right w:val="nil"/>
            </w:tcBorders>
            <w:hideMark/>
          </w:tcPr>
          <w:p w:rsidR="00000000" w:rsidRDefault="009311D3">
            <w:pPr>
              <w:pStyle w:val="table10"/>
              <w:spacing w:before="120"/>
            </w:pPr>
            <w:r>
              <w:t>бесплатно</w:t>
            </w:r>
          </w:p>
        </w:tc>
      </w:tr>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rPr>
                <w:b/>
                <w:bCs/>
              </w:rPr>
              <w:t>8.8</w:t>
            </w:r>
            <w:r>
              <w:rPr>
                <w:b/>
                <w:bCs/>
                <w:vertAlign w:val="superscript"/>
              </w:rPr>
              <w:t>2</w:t>
            </w:r>
            <w:r>
              <w:rPr>
                <w:b/>
                <w:bCs/>
              </w:rPr>
              <w:t xml:space="preserve">. Согласование товарообменных операций </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c>
          <w:tcPr>
            <w:tcW w:w="0" w:type="auto"/>
            <w:tcBorders>
              <w:top w:val="nil"/>
              <w:left w:val="nil"/>
              <w:bottom w:val="nil"/>
              <w:right w:val="nil"/>
            </w:tcBorders>
            <w:hideMark/>
          </w:tcPr>
          <w:p w:rsidR="00000000" w:rsidRDefault="009311D3">
            <w:pPr>
              <w:pStyle w:val="table10"/>
              <w:spacing w:before="120"/>
            </w:pPr>
            <w:r>
              <w:t> </w:t>
            </w:r>
          </w:p>
        </w:tc>
      </w:tr>
      <w:tr w:rsidR="00000000">
        <w:trPr>
          <w:divId w:val="884758192"/>
          <w:tblCellSpacing w:w="0" w:type="dxa"/>
        </w:trPr>
        <w:tc>
          <w:tcPr>
            <w:tcW w:w="0" w:type="auto"/>
            <w:tcBorders>
              <w:top w:val="nil"/>
              <w:left w:val="nil"/>
              <w:bottom w:val="nil"/>
              <w:right w:val="nil"/>
            </w:tcBorders>
            <w:hideMark/>
          </w:tcPr>
          <w:p w:rsidR="00000000" w:rsidRDefault="009311D3">
            <w:pPr>
              <w:pStyle w:val="table10"/>
              <w:spacing w:before="120"/>
            </w:pPr>
            <w:r>
              <w:t>8.8</w:t>
            </w:r>
            <w:r>
              <w:rPr>
                <w:vertAlign w:val="superscript"/>
              </w:rPr>
              <w:t>2</w:t>
            </w:r>
            <w:r>
              <w:t xml:space="preserve">.1. Согласование товарообменных операций без поступления денежных средств </w:t>
            </w:r>
          </w:p>
        </w:tc>
        <w:tc>
          <w:tcPr>
            <w:tcW w:w="0" w:type="auto"/>
            <w:tcBorders>
              <w:top w:val="nil"/>
              <w:left w:val="nil"/>
              <w:bottom w:val="nil"/>
              <w:right w:val="nil"/>
            </w:tcBorders>
            <w:hideMark/>
          </w:tcPr>
          <w:p w:rsidR="00000000" w:rsidRDefault="009311D3">
            <w:pPr>
              <w:pStyle w:val="table10"/>
              <w:spacing w:before="120"/>
            </w:pPr>
            <w:r>
              <w:t>МАРТ</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государственные органы, подчи</w:t>
            </w:r>
            <w:r w:rsidRPr="009B52BF">
              <w:rPr>
                <w:lang w:val="ru-RU"/>
              </w:rPr>
              <w:t xml:space="preserve">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 </w:t>
            </w:r>
          </w:p>
        </w:tc>
        <w:tc>
          <w:tcPr>
            <w:tcW w:w="0" w:type="auto"/>
            <w:tcBorders>
              <w:top w:val="nil"/>
              <w:left w:val="nil"/>
              <w:bottom w:val="nil"/>
              <w:right w:val="nil"/>
            </w:tcBorders>
            <w:hideMark/>
          </w:tcPr>
          <w:p w:rsidR="00000000" w:rsidRPr="009B52BF" w:rsidRDefault="009311D3">
            <w:pPr>
              <w:pStyle w:val="table10"/>
              <w:spacing w:before="120"/>
              <w:rPr>
                <w:lang w:val="ru-RU"/>
              </w:rPr>
            </w:pPr>
            <w:r w:rsidRPr="009B52BF">
              <w:rPr>
                <w:lang w:val="ru-RU"/>
              </w:rPr>
              <w:t>10 рабочих дней, а</w:t>
            </w:r>
            <w:r>
              <w:t> </w:t>
            </w:r>
            <w:r w:rsidRPr="009B52BF">
              <w:rPr>
                <w:lang w:val="ru-RU"/>
              </w:rPr>
              <w:t>для товаров с</w:t>
            </w:r>
            <w:r w:rsidRPr="009B52BF">
              <w:rPr>
                <w:lang w:val="ru-RU"/>
              </w:rPr>
              <w:t>о</w:t>
            </w:r>
            <w:r>
              <w:t> </w:t>
            </w:r>
            <w:r w:rsidRPr="009B52BF">
              <w:rPr>
                <w:lang w:val="ru-RU"/>
              </w:rPr>
              <w:t>сроком хранения 30 дней и</w:t>
            </w:r>
            <w:r>
              <w:t> </w:t>
            </w:r>
            <w:r w:rsidRPr="009B52BF">
              <w:rPr>
                <w:lang w:val="ru-RU"/>
              </w:rPr>
              <w:t>менее</w:t>
            </w:r>
            <w:r>
              <w:t> </w:t>
            </w:r>
            <w:r w:rsidRPr="009B52BF">
              <w:rPr>
                <w:lang w:val="ru-RU"/>
              </w:rPr>
              <w:t>– 5 рабочих дней</w:t>
            </w:r>
          </w:p>
        </w:tc>
        <w:tc>
          <w:tcPr>
            <w:tcW w:w="0" w:type="auto"/>
            <w:tcBorders>
              <w:top w:val="nil"/>
              <w:left w:val="nil"/>
              <w:bottom w:val="nil"/>
              <w:right w:val="nil"/>
            </w:tcBorders>
            <w:hideMark/>
          </w:tcPr>
          <w:p w:rsidR="00000000" w:rsidRDefault="009311D3">
            <w:pPr>
              <w:pStyle w:val="table10"/>
              <w:spacing w:before="120"/>
            </w:pPr>
            <w:r>
              <w:t>бесплатно».</w:t>
            </w:r>
          </w:p>
        </w:tc>
      </w:tr>
    </w:tbl>
    <w:p w:rsidR="009311D3" w:rsidRDefault="009311D3">
      <w:pPr>
        <w:pStyle w:val="newncpi"/>
        <w:divId w:val="884758192"/>
        <w:rPr>
          <w:lang w:val="ru-RU"/>
        </w:rPr>
      </w:pPr>
      <w:r>
        <w:rPr>
          <w:lang w:val="ru-RU"/>
        </w:rPr>
        <w:t> </w:t>
      </w:r>
    </w:p>
    <w:sectPr w:rsidR="009311D3">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useFELayout/>
    <w:compatSetting w:name="compatibilityMode" w:uri="http://schemas.microsoft.com/office/word" w:val="12"/>
  </w:compat>
  <w:rsids>
    <w:rsidRoot w:val="0064110C"/>
    <w:rsid w:val="0064110C"/>
    <w:rsid w:val="009311D3"/>
    <w:rsid w:val="009B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CC375-4830-4E54-A609-B3FA6FA4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5513">
      <w:marLeft w:val="0"/>
      <w:marRight w:val="0"/>
      <w:marTop w:val="0"/>
      <w:marBottom w:val="0"/>
      <w:divBdr>
        <w:top w:val="none" w:sz="0" w:space="0" w:color="auto"/>
        <w:left w:val="none" w:sz="0" w:space="0" w:color="auto"/>
        <w:bottom w:val="none" w:sz="0" w:space="0" w:color="auto"/>
        <w:right w:val="none" w:sz="0" w:space="0" w:color="auto"/>
      </w:divBdr>
      <w:divsChild>
        <w:div w:id="1367632220">
          <w:marLeft w:val="0"/>
          <w:marRight w:val="0"/>
          <w:marTop w:val="0"/>
          <w:marBottom w:val="0"/>
          <w:divBdr>
            <w:top w:val="none" w:sz="0" w:space="0" w:color="auto"/>
            <w:left w:val="none" w:sz="0" w:space="0" w:color="auto"/>
            <w:bottom w:val="none" w:sz="0" w:space="0" w:color="auto"/>
            <w:right w:val="none" w:sz="0" w:space="0" w:color="auto"/>
          </w:divBdr>
        </w:div>
        <w:div w:id="666522447">
          <w:marLeft w:val="0"/>
          <w:marRight w:val="0"/>
          <w:marTop w:val="0"/>
          <w:marBottom w:val="0"/>
          <w:divBdr>
            <w:top w:val="none" w:sz="0" w:space="0" w:color="auto"/>
            <w:left w:val="none" w:sz="0" w:space="0" w:color="auto"/>
            <w:bottom w:val="none" w:sz="0" w:space="0" w:color="auto"/>
            <w:right w:val="none" w:sz="0" w:space="0" w:color="auto"/>
          </w:divBdr>
        </w:div>
        <w:div w:id="559100624">
          <w:marLeft w:val="0"/>
          <w:marRight w:val="0"/>
          <w:marTop w:val="0"/>
          <w:marBottom w:val="0"/>
          <w:divBdr>
            <w:top w:val="none" w:sz="0" w:space="0" w:color="auto"/>
            <w:left w:val="none" w:sz="0" w:space="0" w:color="auto"/>
            <w:bottom w:val="none" w:sz="0" w:space="0" w:color="auto"/>
            <w:right w:val="none" w:sz="0" w:space="0" w:color="auto"/>
          </w:divBdr>
        </w:div>
        <w:div w:id="2137720521">
          <w:marLeft w:val="0"/>
          <w:marRight w:val="0"/>
          <w:marTop w:val="0"/>
          <w:marBottom w:val="0"/>
          <w:divBdr>
            <w:top w:val="none" w:sz="0" w:space="0" w:color="auto"/>
            <w:left w:val="none" w:sz="0" w:space="0" w:color="auto"/>
            <w:bottom w:val="none" w:sz="0" w:space="0" w:color="auto"/>
            <w:right w:val="none" w:sz="0" w:space="0" w:color="auto"/>
          </w:divBdr>
        </w:div>
        <w:div w:id="1242331893">
          <w:marLeft w:val="0"/>
          <w:marRight w:val="0"/>
          <w:marTop w:val="0"/>
          <w:marBottom w:val="0"/>
          <w:divBdr>
            <w:top w:val="none" w:sz="0" w:space="0" w:color="auto"/>
            <w:left w:val="none" w:sz="0" w:space="0" w:color="auto"/>
            <w:bottom w:val="none" w:sz="0" w:space="0" w:color="auto"/>
            <w:right w:val="none" w:sz="0" w:space="0" w:color="auto"/>
          </w:divBdr>
        </w:div>
        <w:div w:id="1173565627">
          <w:marLeft w:val="0"/>
          <w:marRight w:val="0"/>
          <w:marTop w:val="0"/>
          <w:marBottom w:val="0"/>
          <w:divBdr>
            <w:top w:val="none" w:sz="0" w:space="0" w:color="auto"/>
            <w:left w:val="none" w:sz="0" w:space="0" w:color="auto"/>
            <w:bottom w:val="none" w:sz="0" w:space="0" w:color="auto"/>
            <w:right w:val="none" w:sz="0" w:space="0" w:color="auto"/>
          </w:divBdr>
        </w:div>
        <w:div w:id="422578053">
          <w:marLeft w:val="0"/>
          <w:marRight w:val="0"/>
          <w:marTop w:val="0"/>
          <w:marBottom w:val="0"/>
          <w:divBdr>
            <w:top w:val="none" w:sz="0" w:space="0" w:color="auto"/>
            <w:left w:val="none" w:sz="0" w:space="0" w:color="auto"/>
            <w:bottom w:val="none" w:sz="0" w:space="0" w:color="auto"/>
            <w:right w:val="none" w:sz="0" w:space="0" w:color="auto"/>
          </w:divBdr>
        </w:div>
      </w:divsChild>
    </w:div>
    <w:div w:id="88475819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tx.dll%3fd=615126&amp;a=6" TargetMode="External"/><Relationship Id="rId18" Type="http://schemas.openxmlformats.org/officeDocument/2006/relationships/hyperlink" Target="file:///C:\Users\User\Downloads\tx.dll%3fd=327484&amp;a=7" TargetMode="External"/><Relationship Id="rId26" Type="http://schemas.openxmlformats.org/officeDocument/2006/relationships/hyperlink" Target="file:///C:\Users\User\Downloads\tx.dll%3fd=327484&amp;a=6" TargetMode="External"/><Relationship Id="rId3" Type="http://schemas.openxmlformats.org/officeDocument/2006/relationships/webSettings" Target="webSettings.xml"/><Relationship Id="rId21" Type="http://schemas.openxmlformats.org/officeDocument/2006/relationships/hyperlink" Target="file:///C:\Users\User\Downloads\tx.dll%3fd=363443&amp;a=2" TargetMode="External"/><Relationship Id="rId34" Type="http://schemas.openxmlformats.org/officeDocument/2006/relationships/hyperlink" Target="file:///C:\Users\User\Downloads\tx.dll%3fd=466341&amp;a=1" TargetMode="External"/><Relationship Id="rId7" Type="http://schemas.openxmlformats.org/officeDocument/2006/relationships/hyperlink" Target="file:///C:\Users\User\Downloads\tx.dll%3fd=615547&amp;a=1" TargetMode="External"/><Relationship Id="rId12" Type="http://schemas.openxmlformats.org/officeDocument/2006/relationships/hyperlink" Target="file:///C:\Users\User\Downloads\tx.dll%3fd=473744&amp;a=1" TargetMode="External"/><Relationship Id="rId17" Type="http://schemas.openxmlformats.org/officeDocument/2006/relationships/hyperlink" Target="file:///C:\Users\User\Downloads\tx.dll%3fd=327484&amp;a=6" TargetMode="External"/><Relationship Id="rId25" Type="http://schemas.openxmlformats.org/officeDocument/2006/relationships/hyperlink" Target="file:///C:\Users\User\Downloads\tx.dll%3fd=327484&amp;a=7" TargetMode="External"/><Relationship Id="rId33" Type="http://schemas.openxmlformats.org/officeDocument/2006/relationships/hyperlink" Target="file:///C:\Users\User\Downloads\tx.dll%3fd=438584&amp;a=45" TargetMode="External"/><Relationship Id="rId2" Type="http://schemas.openxmlformats.org/officeDocument/2006/relationships/settings" Target="settings.xml"/><Relationship Id="rId16" Type="http://schemas.openxmlformats.org/officeDocument/2006/relationships/hyperlink" Target="file:///C:\Users\User\Downloads\tx.dll%3fd=327484&amp;a=7" TargetMode="External"/><Relationship Id="rId20" Type="http://schemas.openxmlformats.org/officeDocument/2006/relationships/hyperlink" Target="file:///C:\Users\User\Downloads\tx.dll%3fd=614998&amp;a=1" TargetMode="External"/><Relationship Id="rId29" Type="http://schemas.openxmlformats.org/officeDocument/2006/relationships/hyperlink" Target="file:///C:\Users\User\Downloads\tx.dll%3fd=551638&amp;a=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Users\User\Downloads\tx.dll%3fd=614999&amp;a=2" TargetMode="External"/><Relationship Id="rId24" Type="http://schemas.openxmlformats.org/officeDocument/2006/relationships/hyperlink" Target="file:///C:\Users\User\Downloads\tx.dll%3fd=447159&amp;a=146" TargetMode="External"/><Relationship Id="rId32" Type="http://schemas.openxmlformats.org/officeDocument/2006/relationships/hyperlink" Target="file:///C:\Users\User\Downloads\tx.dll%3fd=614244&amp;a=1" TargetMode="External"/><Relationship Id="rId5" Type="http://schemas.openxmlformats.org/officeDocument/2006/relationships/hyperlink" Target="tx.dll?d=254118" TargetMode="External"/><Relationship Id="rId15" Type="http://schemas.openxmlformats.org/officeDocument/2006/relationships/hyperlink" Target="file:///C:\Users\User\Downloads\tx.dll%3fd=327484&amp;a=6" TargetMode="External"/><Relationship Id="rId23" Type="http://schemas.openxmlformats.org/officeDocument/2006/relationships/hyperlink" Target="file:///C:\Users\User\Downloads\tx.dll%3fd=458493&amp;a=1" TargetMode="External"/><Relationship Id="rId28" Type="http://schemas.openxmlformats.org/officeDocument/2006/relationships/hyperlink" Target="file:///C:\Users\User\Downloads\tx.dll%3fd=327484&amp;a=7" TargetMode="External"/><Relationship Id="rId36" Type="http://schemas.openxmlformats.org/officeDocument/2006/relationships/theme" Target="theme/theme1.xml"/><Relationship Id="rId10" Type="http://schemas.openxmlformats.org/officeDocument/2006/relationships/hyperlink" Target="file:///C:\Users\User\Downloads\tx.dll%3fd=614999&amp;a=1" TargetMode="External"/><Relationship Id="rId19" Type="http://schemas.openxmlformats.org/officeDocument/2006/relationships/hyperlink" Target="file:///C:\Users\User\Downloads\tx.dll%3fd=443827&amp;a=34" TargetMode="External"/><Relationship Id="rId31" Type="http://schemas.openxmlformats.org/officeDocument/2006/relationships/hyperlink" Target="file:///C:\Users\User\Downloads\tx.dll%3fd=613512&amp;a=3" TargetMode="External"/><Relationship Id="rId4" Type="http://schemas.openxmlformats.org/officeDocument/2006/relationships/hyperlink" Target="file:///C:\Users\User\Downloads\tx.dll%3fd=254118" TargetMode="External"/><Relationship Id="rId9" Type="http://schemas.openxmlformats.org/officeDocument/2006/relationships/hyperlink" Target="file:///C:\Users\User\Downloads\tx.dll%3fd=428184&amp;a=27" TargetMode="External"/><Relationship Id="rId14" Type="http://schemas.openxmlformats.org/officeDocument/2006/relationships/hyperlink" Target="file:///C:\Users\User\Downloads\tx.dll%3fd=616402&amp;a=1" TargetMode="External"/><Relationship Id="rId22" Type="http://schemas.openxmlformats.org/officeDocument/2006/relationships/hyperlink" Target="file:///C:\Users\User\Downloads\tx.dll%3fd=615301&amp;a=1" TargetMode="External"/><Relationship Id="rId27" Type="http://schemas.openxmlformats.org/officeDocument/2006/relationships/hyperlink" Target="file:///C:\Users\User\Downloads\tx.dll%3fd=327484&amp;a=6" TargetMode="External"/><Relationship Id="rId30" Type="http://schemas.openxmlformats.org/officeDocument/2006/relationships/hyperlink" Target="file:///C:\Users\User\Downloads\tx.dll%3fd=591196&amp;a=1" TargetMode="External"/><Relationship Id="rId35" Type="http://schemas.openxmlformats.org/officeDocument/2006/relationships/fontTable" Target="fontTable.xml"/><Relationship Id="rId8" Type="http://schemas.openxmlformats.org/officeDocument/2006/relationships/hyperlink" Target="file:///C:\Users\User\Downloads\tx.dll%3fd=613508&amp;a=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7310</Words>
  <Characters>41673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2023-02-06T08:11:00Z</dcterms:created>
  <dcterms:modified xsi:type="dcterms:W3CDTF">2023-02-06T08:11:00Z</dcterms:modified>
</cp:coreProperties>
</file>