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06DD6">
      <w:pPr>
        <w:pStyle w:val="newncpi0"/>
        <w:jc w:val="center"/>
        <w:divId w:val="312562846"/>
        <w:rPr>
          <w:lang w:val="ru-RU"/>
        </w:rPr>
      </w:pPr>
      <w:bookmarkStart w:id="0" w:name="_GoBack"/>
      <w:bookmarkEnd w:id="0"/>
      <w:r>
        <w:rPr>
          <w:lang w:val="ru-RU"/>
        </w:rPr>
        <w:t> </w:t>
      </w:r>
    </w:p>
    <w:p w:rsidR="00000000" w:rsidRDefault="00D06DD6">
      <w:pPr>
        <w:pStyle w:val="newncpi0"/>
        <w:jc w:val="center"/>
        <w:divId w:val="312562846"/>
        <w:rPr>
          <w:lang w:val="ru-RU"/>
        </w:rPr>
      </w:pPr>
      <w:bookmarkStart w:id="1" w:name="a3"/>
      <w:bookmarkEnd w:id="1"/>
      <w:r>
        <w:rPr>
          <w:rStyle w:val="name"/>
          <w:lang w:val="ru-RU"/>
        </w:rPr>
        <w:t>ПОСТАНОВЛЕНИЕ </w:t>
      </w:r>
      <w:r>
        <w:rPr>
          <w:rStyle w:val="promulgator"/>
          <w:lang w:val="ru-RU"/>
        </w:rPr>
        <w:t>СОВЕТА МИНИСТРОВ РЕСПУБЛИКИ БЕЛАРУСЬ</w:t>
      </w:r>
    </w:p>
    <w:p w:rsidR="00000000" w:rsidRDefault="00D06DD6">
      <w:pPr>
        <w:pStyle w:val="newncpi"/>
        <w:ind w:firstLine="0"/>
        <w:jc w:val="center"/>
        <w:divId w:val="312562846"/>
        <w:rPr>
          <w:lang w:val="ru-RU"/>
        </w:rPr>
      </w:pPr>
      <w:r>
        <w:rPr>
          <w:rStyle w:val="datepr"/>
          <w:lang w:val="ru-RU"/>
        </w:rPr>
        <w:t>24 июня 2020 г.</w:t>
      </w:r>
      <w:r>
        <w:rPr>
          <w:rStyle w:val="number"/>
          <w:lang w:val="ru-RU"/>
        </w:rPr>
        <w:t xml:space="preserve"> № 365</w:t>
      </w:r>
    </w:p>
    <w:p w:rsidR="00000000" w:rsidRDefault="00D06DD6">
      <w:pPr>
        <w:pStyle w:val="titlencpi"/>
        <w:divId w:val="312562846"/>
        <w:rPr>
          <w:lang w:val="ru-RU"/>
        </w:rPr>
      </w:pPr>
      <w:r>
        <w:rPr>
          <w:color w:val="000080"/>
          <w:lang w:val="ru-RU"/>
        </w:rPr>
        <w:t>О формировании и функционировании Единого реестра лицензий</w:t>
      </w:r>
    </w:p>
    <w:p w:rsidR="00000000" w:rsidRDefault="00D06DD6">
      <w:pPr>
        <w:pStyle w:val="preamble"/>
        <w:divId w:val="312562846"/>
        <w:rPr>
          <w:lang w:val="ru-RU"/>
        </w:rPr>
      </w:pPr>
      <w:r>
        <w:rPr>
          <w:lang w:val="ru-RU"/>
        </w:rPr>
        <w:t xml:space="preserve">На основании </w:t>
      </w:r>
      <w:hyperlink r:id="rId4" w:anchor="a6" w:tooltip="+" w:history="1">
        <w:r>
          <w:rPr>
            <w:rStyle w:val="a3"/>
            <w:lang w:val="ru-RU"/>
          </w:rPr>
          <w:t>подпункта 2.1</w:t>
        </w:r>
      </w:hyperlink>
      <w:r>
        <w:rPr>
          <w:lang w:val="ru-RU"/>
        </w:rPr>
        <w:t xml:space="preserve"> пункта </w:t>
      </w:r>
      <w:r>
        <w:rPr>
          <w:lang w:val="ru-RU"/>
        </w:rPr>
        <w:t>2 Указа Президента Республики Беларусь от 2 сентября 2019 г. № 326 «О совершенствовании лицензирования» Совет Министров Республики Беларусь ПОСТАНОВЛЯЕТ:</w:t>
      </w:r>
    </w:p>
    <w:p w:rsidR="00000000" w:rsidRDefault="00D06DD6">
      <w:pPr>
        <w:pStyle w:val="point"/>
        <w:divId w:val="312562846"/>
        <w:rPr>
          <w:lang w:val="ru-RU"/>
        </w:rPr>
      </w:pPr>
      <w:bookmarkStart w:id="2" w:name="a2"/>
      <w:bookmarkEnd w:id="2"/>
      <w:r>
        <w:rPr>
          <w:lang w:val="ru-RU"/>
        </w:rPr>
        <w:t xml:space="preserve">1. Утвердить </w:t>
      </w:r>
      <w:hyperlink w:anchor="a1" w:tooltip="+" w:history="1">
        <w:r>
          <w:rPr>
            <w:rStyle w:val="a3"/>
            <w:lang w:val="ru-RU"/>
          </w:rPr>
          <w:t>Положение</w:t>
        </w:r>
      </w:hyperlink>
      <w:r>
        <w:rPr>
          <w:lang w:val="ru-RU"/>
        </w:rPr>
        <w:t xml:space="preserve"> о порядке формирования и функционирования Едино</w:t>
      </w:r>
      <w:r>
        <w:rPr>
          <w:lang w:val="ru-RU"/>
        </w:rPr>
        <w:t>го реестра лицензий (прилагается).</w:t>
      </w:r>
    </w:p>
    <w:p w:rsidR="00000000" w:rsidRDefault="00D06DD6">
      <w:pPr>
        <w:pStyle w:val="point"/>
        <w:divId w:val="312562846"/>
        <w:rPr>
          <w:lang w:val="ru-RU"/>
        </w:rPr>
      </w:pPr>
      <w:r>
        <w:rPr>
          <w:lang w:val="ru-RU"/>
        </w:rPr>
        <w:t>2. Министерству экономики до 1 июля 2020 г. обеспечить: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создание Единого реестра лицензий в соответствии с требованиями настоящего постановления;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интеграцию Единого реестра лицензий с общегосударственной автоматизированно</w:t>
      </w:r>
      <w:r>
        <w:rPr>
          <w:lang w:val="ru-RU"/>
        </w:rPr>
        <w:t>й информационной системой во взаимодействии с оператором данной системы.</w:t>
      </w:r>
    </w:p>
    <w:p w:rsidR="00000000" w:rsidRDefault="00D06DD6">
      <w:pPr>
        <w:pStyle w:val="point"/>
        <w:divId w:val="312562846"/>
        <w:rPr>
          <w:lang w:val="ru-RU"/>
        </w:rPr>
      </w:pPr>
      <w:r>
        <w:rPr>
          <w:lang w:val="ru-RU"/>
        </w:rPr>
        <w:t>3. Настоящее постановление вступает в силу в следующем порядке:</w:t>
      </w:r>
    </w:p>
    <w:p w:rsidR="00000000" w:rsidRDefault="00D06DD6">
      <w:pPr>
        <w:pStyle w:val="newncpi"/>
        <w:divId w:val="312562846"/>
        <w:rPr>
          <w:lang w:val="ru-RU"/>
        </w:rPr>
      </w:pPr>
      <w:hyperlink w:anchor="a2" w:tooltip="+" w:history="1">
        <w:r>
          <w:rPr>
            <w:rStyle w:val="a3"/>
            <w:lang w:val="ru-RU"/>
          </w:rPr>
          <w:t>пункт 1</w:t>
        </w:r>
      </w:hyperlink>
      <w:r>
        <w:rPr>
          <w:lang w:val="ru-RU"/>
        </w:rPr>
        <w:t> – с 1 июля 2020 г.;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иные положения настоящего постановления – после его официал</w:t>
      </w:r>
      <w:r>
        <w:rPr>
          <w:lang w:val="ru-RU"/>
        </w:rPr>
        <w:t>ьного опубликования.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31256284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D06DD6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  <w:p w:rsidR="00000000" w:rsidRDefault="00D06D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D06DD6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  <w:p w:rsidR="00000000" w:rsidRDefault="00D06D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6"/>
        <w:gridCol w:w="2456"/>
      </w:tblGrid>
      <w:tr w:rsidR="00000000" w:rsidRPr="003A35E5">
        <w:trPr>
          <w:divId w:val="312562846"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06DD6">
            <w:pPr>
              <w:pStyle w:val="cap1"/>
            </w:pPr>
            <w:r>
              <w:t> </w:t>
            </w:r>
          </w:p>
          <w:p w:rsidR="00000000" w:rsidRDefault="00D06D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3A35E5" w:rsidRDefault="00D06DD6">
            <w:pPr>
              <w:pStyle w:val="capu1"/>
              <w:rPr>
                <w:lang w:val="ru-RU"/>
              </w:rPr>
            </w:pPr>
            <w:r w:rsidRPr="003A35E5">
              <w:rPr>
                <w:lang w:val="ru-RU"/>
              </w:rPr>
              <w:t>УТВЕРЖДЕНО</w:t>
            </w:r>
          </w:p>
          <w:p w:rsidR="00000000" w:rsidRPr="003A35E5" w:rsidRDefault="00D06DD6">
            <w:pPr>
              <w:pStyle w:val="cap1"/>
              <w:rPr>
                <w:lang w:val="ru-RU"/>
              </w:rPr>
            </w:pPr>
            <w:hyperlink w:anchor="a3" w:tooltip="+" w:history="1">
              <w:r w:rsidRPr="003A35E5">
                <w:rPr>
                  <w:rStyle w:val="a3"/>
                  <w:lang w:val="ru-RU"/>
                </w:rPr>
                <w:t>Постановление</w:t>
              </w:r>
            </w:hyperlink>
            <w:r w:rsidRPr="003A35E5">
              <w:rPr>
                <w:lang w:val="ru-RU"/>
              </w:rPr>
              <w:br/>
              <w:t>Совета Министров</w:t>
            </w:r>
            <w:r w:rsidRPr="003A35E5">
              <w:rPr>
                <w:lang w:val="ru-RU"/>
              </w:rPr>
              <w:br/>
              <w:t>Республики Беларусь</w:t>
            </w:r>
            <w:r w:rsidRPr="003A35E5">
              <w:rPr>
                <w:lang w:val="ru-RU"/>
              </w:rPr>
              <w:br/>
              <w:t>24.06.2020 №</w:t>
            </w:r>
            <w:r>
              <w:t> </w:t>
            </w:r>
            <w:r w:rsidRPr="003A35E5">
              <w:rPr>
                <w:lang w:val="ru-RU"/>
              </w:rPr>
              <w:t>365</w:t>
            </w:r>
          </w:p>
          <w:p w:rsidR="00000000" w:rsidRPr="003A35E5" w:rsidRDefault="00D06DD6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D06DD6">
      <w:pPr>
        <w:pStyle w:val="titleu"/>
        <w:divId w:val="312562846"/>
        <w:rPr>
          <w:lang w:val="ru-RU"/>
        </w:rPr>
      </w:pPr>
      <w:bookmarkStart w:id="3" w:name="a1"/>
      <w:bookmarkEnd w:id="3"/>
      <w:r>
        <w:rPr>
          <w:lang w:val="ru-RU"/>
        </w:rPr>
        <w:t>ПОЛОЖЕНИЕ</w:t>
      </w:r>
      <w:r>
        <w:rPr>
          <w:lang w:val="ru-RU"/>
        </w:rPr>
        <w:br/>
        <w:t>о порядке формирования и </w:t>
      </w:r>
      <w:r>
        <w:rPr>
          <w:lang w:val="ru-RU"/>
        </w:rPr>
        <w:t>функционирования Единого реестра лицензий</w:t>
      </w:r>
    </w:p>
    <w:p w:rsidR="00000000" w:rsidRDefault="00D06DD6">
      <w:pPr>
        <w:pStyle w:val="point"/>
        <w:divId w:val="312562846"/>
        <w:rPr>
          <w:lang w:val="ru-RU"/>
        </w:rPr>
      </w:pPr>
      <w:r>
        <w:rPr>
          <w:lang w:val="ru-RU"/>
        </w:rPr>
        <w:t>1. Настоящим Положением, разработанным в соответствии с </w:t>
      </w:r>
      <w:hyperlink r:id="rId5" w:anchor="a2" w:tooltip="+" w:history="1">
        <w:r>
          <w:rPr>
            <w:rStyle w:val="a3"/>
            <w:lang w:val="ru-RU"/>
          </w:rPr>
          <w:t>Положением</w:t>
        </w:r>
      </w:hyperlink>
      <w:r>
        <w:rPr>
          <w:lang w:val="ru-RU"/>
        </w:rPr>
        <w:t xml:space="preserve"> о лицензировании отдельных видов деятельности, утвержденным Указом Президента Республики Беларус</w:t>
      </w:r>
      <w:r>
        <w:rPr>
          <w:lang w:val="ru-RU"/>
        </w:rPr>
        <w:t>ь от 1 сентября 2010 г. № 450, определяется порядок формирования и функционирования Единого реестра лицензий (далее – ЕРЛ).</w:t>
      </w:r>
    </w:p>
    <w:p w:rsidR="00000000" w:rsidRDefault="00D06DD6">
      <w:pPr>
        <w:pStyle w:val="point"/>
        <w:divId w:val="312562846"/>
        <w:rPr>
          <w:lang w:val="ru-RU"/>
        </w:rPr>
      </w:pPr>
      <w:r>
        <w:rPr>
          <w:lang w:val="ru-RU"/>
        </w:rPr>
        <w:t xml:space="preserve">2. Для целей настоящего Положения используются термины в значениях, установленных </w:t>
      </w:r>
      <w:hyperlink r:id="rId6" w:anchor="a58" w:tooltip="+" w:history="1">
        <w:r>
          <w:rPr>
            <w:rStyle w:val="a3"/>
            <w:lang w:val="ru-RU"/>
          </w:rPr>
          <w:t>Законом</w:t>
        </w:r>
      </w:hyperlink>
      <w:r>
        <w:rPr>
          <w:lang w:val="ru-RU"/>
        </w:rPr>
        <w:t xml:space="preserve"> Республики Беларусь от 10 ноября 2008 г. № 455-З «Об информации, информатизации и защите </w:t>
      </w:r>
      <w:r>
        <w:rPr>
          <w:lang w:val="ru-RU"/>
        </w:rPr>
        <w:lastRenderedPageBreak/>
        <w:t>информации» и </w:t>
      </w:r>
      <w:hyperlink r:id="rId7" w:anchor="a1" w:tooltip="+" w:history="1">
        <w:r>
          <w:rPr>
            <w:rStyle w:val="a3"/>
            <w:lang w:val="ru-RU"/>
          </w:rPr>
          <w:t>Указом</w:t>
        </w:r>
      </w:hyperlink>
      <w:r>
        <w:rPr>
          <w:lang w:val="ru-RU"/>
        </w:rPr>
        <w:t xml:space="preserve"> Президента Республики Беларусь от 1 сентября 2010 г. № 450 «О лицензировании отдельн</w:t>
      </w:r>
      <w:r>
        <w:rPr>
          <w:lang w:val="ru-RU"/>
        </w:rPr>
        <w:t>ых видов деятельности».</w:t>
      </w:r>
    </w:p>
    <w:p w:rsidR="00000000" w:rsidRDefault="00D06DD6">
      <w:pPr>
        <w:pStyle w:val="point"/>
        <w:divId w:val="312562846"/>
        <w:rPr>
          <w:lang w:val="ru-RU"/>
        </w:rPr>
      </w:pPr>
      <w:bookmarkStart w:id="4" w:name="a5"/>
      <w:bookmarkEnd w:id="4"/>
      <w:r>
        <w:rPr>
          <w:lang w:val="ru-RU"/>
        </w:rPr>
        <w:t>3. ЕРЛ представляет собой государственную информационную систему, содержащую данные о выданных специальных</w:t>
      </w:r>
      <w:r>
        <w:rPr>
          <w:lang w:val="ru-RU"/>
        </w:rPr>
        <w:t xml:space="preserve"> </w:t>
      </w:r>
      <w:hyperlink r:id="rId8" w:anchor="a373" w:tooltip="+" w:history="1">
        <w:r>
          <w:rPr>
            <w:rStyle w:val="a3"/>
            <w:lang w:val="ru-RU"/>
          </w:rPr>
          <w:t>разрешениях</w:t>
        </w:r>
      </w:hyperlink>
      <w:r>
        <w:rPr>
          <w:lang w:val="ru-RU"/>
        </w:rPr>
        <w:t xml:space="preserve"> (лицензиях) (далее – лицензии), обеспечивающую формировани</w:t>
      </w:r>
      <w:r>
        <w:rPr>
          <w:lang w:val="ru-RU"/>
        </w:rPr>
        <w:t>е регистрационного номера лицензии в ЕРЛ, предоставление сведений из ЕРЛ по запросу посредством глобальной компьютерной сети Интернет через единый портал электронных услуг общегосударственной автоматизированной информационной системы, а также передачу соде</w:t>
      </w:r>
      <w:r>
        <w:rPr>
          <w:lang w:val="ru-RU"/>
        </w:rPr>
        <w:t>ржащейся в ЕРЛ информации в Министерство по налогам и сборам для выполнения задач, возложенных на налоговые органы.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ЕРЛ формируется путем внесения в него информации о</w:t>
      </w:r>
      <w:r>
        <w:rPr>
          <w:lang w:val="ru-RU"/>
        </w:rPr>
        <w:t> </w:t>
      </w:r>
      <w:hyperlink r:id="rId9" w:anchor="a373" w:tooltip="+" w:history="1">
        <w:r>
          <w:rPr>
            <w:rStyle w:val="a3"/>
            <w:lang w:val="ru-RU"/>
          </w:rPr>
          <w:t>лицензиях</w:t>
        </w:r>
      </w:hyperlink>
      <w:r>
        <w:rPr>
          <w:lang w:val="ru-RU"/>
        </w:rPr>
        <w:t xml:space="preserve">, выдача, внесение изменений и (или) дополнений, приостановление, возобновление, прекращение действия, аннулирование которых регулируются </w:t>
      </w:r>
      <w:hyperlink r:id="rId10" w:anchor="a2" w:tooltip="+" w:history="1">
        <w:r>
          <w:rPr>
            <w:rStyle w:val="a3"/>
            <w:lang w:val="ru-RU"/>
          </w:rPr>
          <w:t>Положением</w:t>
        </w:r>
      </w:hyperlink>
      <w:r>
        <w:rPr>
          <w:lang w:val="ru-RU"/>
        </w:rPr>
        <w:t xml:space="preserve"> о лицензировании отдельных видов деятельности.</w:t>
      </w:r>
    </w:p>
    <w:p w:rsidR="00000000" w:rsidRDefault="00D06DD6">
      <w:pPr>
        <w:pStyle w:val="point"/>
        <w:divId w:val="312562846"/>
        <w:rPr>
          <w:lang w:val="ru-RU"/>
        </w:rPr>
      </w:pPr>
      <w:r>
        <w:rPr>
          <w:lang w:val="ru-RU"/>
        </w:rPr>
        <w:t xml:space="preserve">4. В ЕРЛ </w:t>
      </w:r>
      <w:r>
        <w:rPr>
          <w:lang w:val="ru-RU"/>
        </w:rPr>
        <w:t>включаются следующие сведения: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наименование органа, выдавшего</w:t>
      </w:r>
      <w:r>
        <w:rPr>
          <w:lang w:val="ru-RU"/>
        </w:rPr>
        <w:t xml:space="preserve"> </w:t>
      </w:r>
      <w:hyperlink r:id="rId11" w:anchor="a373" w:tooltip="+" w:history="1">
        <w:r>
          <w:rPr>
            <w:rStyle w:val="a3"/>
            <w:lang w:val="ru-RU"/>
          </w:rPr>
          <w:t>лицензию</w:t>
        </w:r>
      </w:hyperlink>
      <w:r>
        <w:rPr>
          <w:lang w:val="ru-RU"/>
        </w:rPr>
        <w:t>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номер лицензии;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сведения о лицензиате (наименование и местонахождение юридического лица, иностранной организации, фамилия, собств</w:t>
      </w:r>
      <w:r>
        <w:rPr>
          <w:lang w:val="ru-RU"/>
        </w:rPr>
        <w:t xml:space="preserve">енное имя, отчество (если таковое имеется), регистрация по месту жительства индивидуального предпринимателя, регистрационный номер в Едином государственном </w:t>
      </w:r>
      <w:hyperlink r:id="rId12" w:anchor="a14" w:tooltip="+" w:history="1">
        <w:r>
          <w:rPr>
            <w:rStyle w:val="a3"/>
            <w:lang w:val="ru-RU"/>
          </w:rPr>
          <w:t>регистре</w:t>
        </w:r>
      </w:hyperlink>
      <w:r>
        <w:rPr>
          <w:lang w:val="ru-RU"/>
        </w:rPr>
        <w:t xml:space="preserve"> юридических лиц и индивидуальных предп</w:t>
      </w:r>
      <w:r>
        <w:rPr>
          <w:lang w:val="ru-RU"/>
        </w:rPr>
        <w:t>ринимателей либо учетный номер плательщика (если таковые имеются), в отношении физического лица, осуществляющего адвокатскую деятельность, – наименование территориальной коллегии адвокатов, членом которой он является);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дата и номер решения о выдаче лицензи</w:t>
      </w:r>
      <w:r>
        <w:rPr>
          <w:lang w:val="ru-RU"/>
        </w:rPr>
        <w:t>и;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наименование лицензируемого вида деятельности;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 xml:space="preserve">составляющие лицензируемый вид деятельности работы и (или) услуги, на осуществление которых выдана лицензия, особые лицензионные требования и условия, если они определены </w:t>
      </w:r>
      <w:hyperlink r:id="rId13" w:anchor="a2" w:tooltip="+" w:history="1">
        <w:r>
          <w:rPr>
            <w:rStyle w:val="a3"/>
            <w:lang w:val="ru-RU"/>
          </w:rPr>
          <w:t>Положением</w:t>
        </w:r>
      </w:hyperlink>
      <w:r>
        <w:rPr>
          <w:lang w:val="ru-RU"/>
        </w:rPr>
        <w:t xml:space="preserve"> о лицензировании отдельных видов деятельности;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наименование и местонахождение представительства иностранной организации, обособленного подразделения с указанием составляющих лицензируемый вид деятельности работ и (или) услуг, есл</w:t>
      </w:r>
      <w:r>
        <w:rPr>
          <w:lang w:val="ru-RU"/>
        </w:rPr>
        <w:t xml:space="preserve">и они определены </w:t>
      </w:r>
      <w:hyperlink r:id="rId14" w:anchor="a2" w:tooltip="+" w:history="1">
        <w:r>
          <w:rPr>
            <w:rStyle w:val="a3"/>
            <w:lang w:val="ru-RU"/>
          </w:rPr>
          <w:t>Положением</w:t>
        </w:r>
      </w:hyperlink>
      <w:r>
        <w:rPr>
          <w:lang w:val="ru-RU"/>
        </w:rPr>
        <w:t xml:space="preserve"> о лицензировании отдельных видов деятельности (информация включается по каждому обособленному подразделению);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территория действия лицензии, если в соответствии с законодательств</w:t>
      </w:r>
      <w:r>
        <w:rPr>
          <w:lang w:val="ru-RU"/>
        </w:rPr>
        <w:t>ом лицензия на соответствующий вид деятельности действует на указанной в ней части территории Республики Беларусь;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 xml:space="preserve">о внесении в лицензию изменений и (или) дополнений, приостановлении, возобновлении действия лицензии, прекращении ее действия, аннулировании </w:t>
      </w:r>
      <w:r>
        <w:rPr>
          <w:lang w:val="ru-RU"/>
        </w:rPr>
        <w:t>лицензии, включая дату и номер решений по вопросам лицензирования, основания принятия решений, период, на который приостановлено действие лицензии, дату, с которой прекращено действие лицензии, аннулирована лицензия;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об утрате лицензии и о выданных дублика</w:t>
      </w:r>
      <w:r>
        <w:rPr>
          <w:lang w:val="ru-RU"/>
        </w:rPr>
        <w:t>тах;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иные сведения, предусмотренные законодательством для конкретного лицензируемого вида деятельности.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Требование документов от лицензиата для включения сведений в ЕРЛ не допускается.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Плата за включение сведений в ЕРЛ не взимается.</w:t>
      </w:r>
    </w:p>
    <w:p w:rsidR="00000000" w:rsidRDefault="00D06DD6">
      <w:pPr>
        <w:pStyle w:val="point"/>
        <w:divId w:val="312562846"/>
        <w:rPr>
          <w:lang w:val="ru-RU"/>
        </w:rPr>
      </w:pPr>
      <w:r>
        <w:rPr>
          <w:lang w:val="ru-RU"/>
        </w:rPr>
        <w:t>5. </w:t>
      </w:r>
      <w:r>
        <w:rPr>
          <w:lang w:val="ru-RU"/>
        </w:rPr>
        <w:t>Информация, содержащаяся в ЕРЛ, является общедоступной, за исключением сведений о физических лицах, имеющих</w:t>
      </w:r>
      <w:r>
        <w:rPr>
          <w:lang w:val="ru-RU"/>
        </w:rPr>
        <w:t xml:space="preserve"> </w:t>
      </w:r>
      <w:hyperlink r:id="rId15" w:anchor="a373" w:tooltip="+" w:history="1">
        <w:r>
          <w:rPr>
            <w:rStyle w:val="a3"/>
            <w:lang w:val="ru-RU"/>
          </w:rPr>
          <w:t>лицензии</w:t>
        </w:r>
      </w:hyperlink>
      <w:r>
        <w:rPr>
          <w:lang w:val="ru-RU"/>
        </w:rPr>
        <w:t xml:space="preserve"> на право коллекционирования и экспонирования оружия и боеприпасов, а также иной инфо</w:t>
      </w:r>
      <w:r>
        <w:rPr>
          <w:lang w:val="ru-RU"/>
        </w:rPr>
        <w:t>рмации, доступ к которой ограничен законодательными актами.</w:t>
      </w:r>
    </w:p>
    <w:p w:rsidR="00000000" w:rsidRDefault="00D06DD6">
      <w:pPr>
        <w:pStyle w:val="point"/>
        <w:divId w:val="312562846"/>
        <w:rPr>
          <w:lang w:val="ru-RU"/>
        </w:rPr>
      </w:pPr>
      <w:r>
        <w:rPr>
          <w:lang w:val="ru-RU"/>
        </w:rPr>
        <w:t>6. Владелец ЕРЛ обязан собирать и систематизировать предложения, поступающие от пользователей в процессе эксплуатации ЕРЛ, анализировать причины споров, возникающих в процессе функционирования ЕРЛ</w:t>
      </w:r>
      <w:r>
        <w:rPr>
          <w:lang w:val="ru-RU"/>
        </w:rPr>
        <w:t>, принимать меры по совершенствованию функционирования ЕРЛ.</w:t>
      </w:r>
    </w:p>
    <w:p w:rsidR="00000000" w:rsidRDefault="00D06DD6">
      <w:pPr>
        <w:pStyle w:val="point"/>
        <w:divId w:val="312562846"/>
        <w:rPr>
          <w:lang w:val="ru-RU"/>
        </w:rPr>
      </w:pPr>
      <w:r>
        <w:rPr>
          <w:lang w:val="ru-RU"/>
        </w:rPr>
        <w:t>7. Оператор ЕРЛ определяется в соответствии с законодательством о государственных закупках и действует на основании заключенного гражданско-правового договора.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Оператор ЕРЛ обязан обеспечить: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бесп</w:t>
      </w:r>
      <w:r>
        <w:rPr>
          <w:lang w:val="ru-RU"/>
        </w:rPr>
        <w:t>еребойную эксплуатацию ЕРЛ при непосредственном взаимодействии с разработчиком ЕРЛ, поставщиком услуг связи;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формирование и ведение базы данных ЕРЛ, управление справочной и учетной информацией, в том числе доступ лицензирующих органов для регистрации в ЕРЛ</w:t>
      </w:r>
      <w:r>
        <w:rPr>
          <w:lang w:val="ru-RU"/>
        </w:rPr>
        <w:t xml:space="preserve"> </w:t>
      </w:r>
      <w:hyperlink r:id="rId16" w:anchor="a373" w:tooltip="+" w:history="1">
        <w:r>
          <w:rPr>
            <w:rStyle w:val="a3"/>
            <w:lang w:val="ru-RU"/>
          </w:rPr>
          <w:t>лицензии</w:t>
        </w:r>
      </w:hyperlink>
      <w:r>
        <w:rPr>
          <w:lang w:val="ru-RU"/>
        </w:rPr>
        <w:t>, внесения изменений в информацию о выданной лицензии и исключения информации из ЕРЛ;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защиту информации, обрабатываемой в ЕРЛ, мониторинг, контроль и восстановление функционирования средств за</w:t>
      </w:r>
      <w:r>
        <w:rPr>
          <w:lang w:val="ru-RU"/>
        </w:rPr>
        <w:t>щиты информации ЕРЛ;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ведение учетных записей пользователей, управление ролями и правами пользователей;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сбор и систематизацию предложений по модернизации ЕРЛ, поступивших в процессе его функционирования.</w:t>
      </w:r>
    </w:p>
    <w:p w:rsidR="00000000" w:rsidRDefault="00D06DD6">
      <w:pPr>
        <w:pStyle w:val="point"/>
        <w:divId w:val="312562846"/>
        <w:rPr>
          <w:lang w:val="ru-RU"/>
        </w:rPr>
      </w:pPr>
      <w:r>
        <w:rPr>
          <w:lang w:val="ru-RU"/>
        </w:rPr>
        <w:t>8. В ЕРЛ реализуются:</w:t>
      </w:r>
    </w:p>
    <w:p w:rsidR="00000000" w:rsidRDefault="00D06DD6">
      <w:pPr>
        <w:pStyle w:val="underpoint"/>
        <w:divId w:val="312562846"/>
        <w:rPr>
          <w:lang w:val="ru-RU"/>
        </w:rPr>
      </w:pPr>
      <w:r>
        <w:rPr>
          <w:lang w:val="ru-RU"/>
        </w:rPr>
        <w:t>8.1. поиск информации посредств</w:t>
      </w:r>
      <w:r>
        <w:rPr>
          <w:lang w:val="ru-RU"/>
        </w:rPr>
        <w:t>ом глобальной компьютерной сети Интернет через единый портал электронных услуг общегосударственной автоматизированной информационной системы по следующим реквизитам: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регистрационный номер</w:t>
      </w:r>
      <w:r>
        <w:rPr>
          <w:lang w:val="ru-RU"/>
        </w:rPr>
        <w:t xml:space="preserve"> </w:t>
      </w:r>
      <w:hyperlink r:id="rId17" w:anchor="a373" w:tooltip="+" w:history="1">
        <w:r>
          <w:rPr>
            <w:rStyle w:val="a3"/>
            <w:lang w:val="ru-RU"/>
          </w:rPr>
          <w:t>лицензии</w:t>
        </w:r>
      </w:hyperlink>
      <w:r>
        <w:rPr>
          <w:lang w:val="ru-RU"/>
        </w:rPr>
        <w:t xml:space="preserve"> в ЕР</w:t>
      </w:r>
      <w:r>
        <w:rPr>
          <w:lang w:val="ru-RU"/>
        </w:rPr>
        <w:t>Л;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номер лицензии;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сгенерированный QR-код;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наименование лицензиата – юридического лица, иностранной организации либо фамилия, собственное имя, отчество (если таковое имеется) физического лица, в том числе индивидуального предпринимателя;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регистрационный но</w:t>
      </w:r>
      <w:r>
        <w:rPr>
          <w:lang w:val="ru-RU"/>
        </w:rPr>
        <w:t xml:space="preserve">мер в Едином государственном </w:t>
      </w:r>
      <w:hyperlink r:id="rId18" w:anchor="a14" w:tooltip="+" w:history="1">
        <w:r>
          <w:rPr>
            <w:rStyle w:val="a3"/>
            <w:lang w:val="ru-RU"/>
          </w:rPr>
          <w:t>регистре</w:t>
        </w:r>
      </w:hyperlink>
      <w:r>
        <w:rPr>
          <w:lang w:val="ru-RU"/>
        </w:rPr>
        <w:t xml:space="preserve"> юридических лиц и индивидуальных предпринимателей либо учетный номер плательщика (если таковые имеются);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наименование территориальной коллегии адвокатов;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статус лице</w:t>
      </w:r>
      <w:r>
        <w:rPr>
          <w:lang w:val="ru-RU"/>
        </w:rPr>
        <w:t>нзии (действующая, приостановлена и другое);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лицензируемый вид деятельности;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составляющая лицензируемый вид деятельности работа и (или) услуга;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лицензирующий орган (код, наименование);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особые лицензионные требования и условия;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территория действия лицензии;</w:t>
      </w:r>
    </w:p>
    <w:p w:rsidR="00000000" w:rsidRDefault="00D06DD6">
      <w:pPr>
        <w:pStyle w:val="underpoint"/>
        <w:divId w:val="312562846"/>
        <w:rPr>
          <w:lang w:val="ru-RU"/>
        </w:rPr>
      </w:pPr>
      <w:r>
        <w:rPr>
          <w:lang w:val="ru-RU"/>
        </w:rPr>
        <w:t>8.2. предоставление возможности: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лицензирующим органам (структурным подразделениям, территориальным органам, подчиненным организациям лицензирующего органа) регистрировать в ЕРЛ</w:t>
      </w:r>
      <w:r>
        <w:rPr>
          <w:lang w:val="ru-RU"/>
        </w:rPr>
        <w:t xml:space="preserve"> </w:t>
      </w:r>
      <w:hyperlink r:id="rId19" w:anchor="a373" w:tooltip="+" w:history="1">
        <w:r>
          <w:rPr>
            <w:rStyle w:val="a3"/>
            <w:lang w:val="ru-RU"/>
          </w:rPr>
          <w:t>лицензии</w:t>
        </w:r>
      </w:hyperlink>
      <w:r>
        <w:rPr>
          <w:lang w:val="ru-RU"/>
        </w:rPr>
        <w:t>, вносить изме</w:t>
      </w:r>
      <w:r>
        <w:rPr>
          <w:lang w:val="ru-RU"/>
        </w:rPr>
        <w:t>нения в информацию, относящуюся к лицензии, просматривать введенную ими в ЕРЛ информацию и иметь доступ к истории, осуществлять поиск в ЕРЛ, формировать отчеты, осуществлять контроль взаимодействия между системами ЕРЛ и лицензирующего органа (при наличии),</w:t>
      </w:r>
      <w:r>
        <w:rPr>
          <w:lang w:val="ru-RU"/>
        </w:rPr>
        <w:t xml:space="preserve"> просматривать справочную информацию, задавать вопрос оператору или владельцу ЕРЛ и сохранять историю вопросов-ответов, получать печатную форму лицензии;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лицензиатам посредством функций личного кабинета ЕРЛ просматривать выданные им и зарегистрированные в </w:t>
      </w:r>
      <w:r>
        <w:rPr>
          <w:lang w:val="ru-RU"/>
        </w:rPr>
        <w:t>ЕРЛ лицензии, получить регистрационный номер лицензии, сгенерированный QR-код и печатную форму лицензии, контролировать статус выданных им лицензий, просматривать справочную информацию, задавать вопросы оператору ЕРЛ в рамках функционирования ЕРЛ и сохраня</w:t>
      </w:r>
      <w:r>
        <w:rPr>
          <w:lang w:val="ru-RU"/>
        </w:rPr>
        <w:t>ть историю вопросов-ответов;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незарегистрированным пользователям проверять лицензию посредством использования функций поиска (в том числе по сгенерированному QR-коду), создать учетную запись при условии указания адреса электронной почты;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 xml:space="preserve">зарегистрированным </w:t>
      </w:r>
      <w:r>
        <w:rPr>
          <w:lang w:val="ru-RU"/>
        </w:rPr>
        <w:t>пользователям, создавшим учетную запись, использовать функции поиска в ЕРЛ, получать доступ к истории своих запросов из ЕРЛ, задавать вопросы оператору ЕРЛ и сохранять историю вопросов-ответов, просматривать справочную информацию;</w:t>
      </w:r>
    </w:p>
    <w:p w:rsidR="00000000" w:rsidRDefault="00D06DD6">
      <w:pPr>
        <w:pStyle w:val="underpoint"/>
        <w:divId w:val="312562846"/>
        <w:rPr>
          <w:lang w:val="ru-RU"/>
        </w:rPr>
      </w:pPr>
      <w:r>
        <w:rPr>
          <w:lang w:val="ru-RU"/>
        </w:rPr>
        <w:t>8.3. хранение в </w:t>
      </w:r>
      <w:r>
        <w:rPr>
          <w:lang w:val="ru-RU"/>
        </w:rPr>
        <w:t>электронном виде данных о фактах создания учетных записей, внесения в ЕРЛ информации, ее изменения;</w:t>
      </w:r>
    </w:p>
    <w:p w:rsidR="00000000" w:rsidRDefault="00D06DD6">
      <w:pPr>
        <w:pStyle w:val="underpoint"/>
        <w:divId w:val="312562846"/>
        <w:rPr>
          <w:lang w:val="ru-RU"/>
        </w:rPr>
      </w:pPr>
      <w:r>
        <w:rPr>
          <w:lang w:val="ru-RU"/>
        </w:rPr>
        <w:t>8.4. предоставление сведений из ЕРЛ в рамках межведомственного информационного взаимодействия государственных органов, а также на основании обращения заинте</w:t>
      </w:r>
      <w:r>
        <w:rPr>
          <w:lang w:val="ru-RU"/>
        </w:rPr>
        <w:t>ресованного государственного органа, физического или юридического лица.</w:t>
      </w:r>
    </w:p>
    <w:p w:rsidR="00000000" w:rsidRDefault="00D06DD6">
      <w:pPr>
        <w:pStyle w:val="point"/>
        <w:divId w:val="312562846"/>
        <w:rPr>
          <w:lang w:val="ru-RU"/>
        </w:rPr>
      </w:pPr>
      <w:bookmarkStart w:id="5" w:name="a4"/>
      <w:bookmarkEnd w:id="5"/>
      <w:r>
        <w:rPr>
          <w:lang w:val="ru-RU"/>
        </w:rPr>
        <w:t xml:space="preserve">9. Лицензирующий орган (структурное подразделение, территориальный орган, подчиненная организация лицензирующего органа в случаях, предусмотренных </w:t>
      </w:r>
      <w:hyperlink r:id="rId20" w:anchor="a2" w:tooltip="+" w:history="1">
        <w:r>
          <w:rPr>
            <w:rStyle w:val="a3"/>
            <w:lang w:val="ru-RU"/>
          </w:rPr>
          <w:t>Положением</w:t>
        </w:r>
      </w:hyperlink>
      <w:r>
        <w:rPr>
          <w:lang w:val="ru-RU"/>
        </w:rPr>
        <w:t xml:space="preserve"> о лицензировании отдельных видов деятельности) обязан: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не позднее трех рабочих дней со дня, следующего за днем принятия лицензирующим органом решения о выдаче</w:t>
      </w:r>
      <w:r>
        <w:rPr>
          <w:lang w:val="ru-RU"/>
        </w:rPr>
        <w:t xml:space="preserve"> </w:t>
      </w:r>
      <w:hyperlink r:id="rId21" w:anchor="a373" w:tooltip="+" w:history="1">
        <w:r>
          <w:rPr>
            <w:rStyle w:val="a3"/>
            <w:lang w:val="ru-RU"/>
          </w:rPr>
          <w:t>лицензии</w:t>
        </w:r>
      </w:hyperlink>
      <w:r>
        <w:rPr>
          <w:lang w:val="ru-RU"/>
        </w:rPr>
        <w:t>, внесени</w:t>
      </w:r>
      <w:r>
        <w:rPr>
          <w:lang w:val="ru-RU"/>
        </w:rPr>
        <w:t>и в нее изменений и (или) дополнений, приостановлении или прекращении действия лицензии (в целом или в части), возобновлении действия лицензии, аннулировании лицензии, внести соответствующие сведения в ЕРЛ;</w:t>
      </w:r>
    </w:p>
    <w:p w:rsidR="00000000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не позднее трех рабочих дней со дня, следующего з</w:t>
      </w:r>
      <w:r>
        <w:rPr>
          <w:lang w:val="ru-RU"/>
        </w:rPr>
        <w:t>а днем получения решения суда о прекращении действия лицензии либо аннулировании лицензии, а также о признании неправомерным вынесенного лицензирующим органом решения о приостановлении, прекращении действия лицензии либо аннулировании лицензии, внести соот</w:t>
      </w:r>
      <w:r>
        <w:rPr>
          <w:lang w:val="ru-RU"/>
        </w:rPr>
        <w:t>ветствующие сведения в ЕРЛ.</w:t>
      </w:r>
    </w:p>
    <w:p w:rsidR="00000000" w:rsidRDefault="00D06DD6">
      <w:pPr>
        <w:pStyle w:val="point"/>
        <w:divId w:val="312562846"/>
        <w:rPr>
          <w:lang w:val="ru-RU"/>
        </w:rPr>
      </w:pPr>
      <w:r>
        <w:rPr>
          <w:lang w:val="ru-RU"/>
        </w:rPr>
        <w:t>10. При возникновении обстоятельств, препятствующих функционированию ЕРЛ, оператор ЕРЛ незамедлительно размещает на едином портале электронных услуг общегосударственной автоматизированной информационной системы уведомление о нал</w:t>
      </w:r>
      <w:r>
        <w:rPr>
          <w:lang w:val="ru-RU"/>
        </w:rPr>
        <w:t>ичии данных обстоятельств с указанием предполагаемого срока устранения. При этом сроки, указанные в </w:t>
      </w:r>
      <w:hyperlink w:anchor="a4" w:tooltip="+" w:history="1">
        <w:r>
          <w:rPr>
            <w:rStyle w:val="a3"/>
            <w:lang w:val="ru-RU"/>
          </w:rPr>
          <w:t>пункте 9</w:t>
        </w:r>
      </w:hyperlink>
      <w:r>
        <w:rPr>
          <w:lang w:val="ru-RU"/>
        </w:rPr>
        <w:t xml:space="preserve"> настоящего Положения, продлеваются на срок устранения данных обстоятельств.</w:t>
      </w:r>
    </w:p>
    <w:p w:rsidR="00000000" w:rsidRDefault="00D06DD6">
      <w:pPr>
        <w:pStyle w:val="point"/>
        <w:divId w:val="312562846"/>
        <w:rPr>
          <w:lang w:val="ru-RU"/>
        </w:rPr>
      </w:pPr>
      <w:r>
        <w:rPr>
          <w:lang w:val="ru-RU"/>
        </w:rPr>
        <w:t>11. При внесении информации в ЕРЛ, ее и</w:t>
      </w:r>
      <w:r>
        <w:rPr>
          <w:lang w:val="ru-RU"/>
        </w:rPr>
        <w:t>зменении, исключении в ЕРЛ фиксируются дата и время совершения этих действий.</w:t>
      </w:r>
    </w:p>
    <w:p w:rsidR="00000000" w:rsidRDefault="00D06DD6">
      <w:pPr>
        <w:pStyle w:val="point"/>
        <w:divId w:val="312562846"/>
        <w:rPr>
          <w:lang w:val="ru-RU"/>
        </w:rPr>
      </w:pPr>
      <w:r>
        <w:rPr>
          <w:lang w:val="ru-RU"/>
        </w:rPr>
        <w:t>12. В случае обнаружения неполной и (или) недостоверной информации, внесенной лицензирующим органом в ЕРЛ, лицензирующий орган обязан произвести соответствующие корректировки не </w:t>
      </w:r>
      <w:r>
        <w:rPr>
          <w:lang w:val="ru-RU"/>
        </w:rPr>
        <w:t>позднее трех рабочих дней со дня, когда такая информация стала ему известна.</w:t>
      </w:r>
    </w:p>
    <w:p w:rsidR="00D06DD6" w:rsidRDefault="00D06DD6">
      <w:pPr>
        <w:pStyle w:val="newncpi"/>
        <w:divId w:val="312562846"/>
        <w:rPr>
          <w:lang w:val="ru-RU"/>
        </w:rPr>
      </w:pPr>
      <w:r>
        <w:rPr>
          <w:lang w:val="ru-RU"/>
        </w:rPr>
        <w:t> </w:t>
      </w:r>
    </w:p>
    <w:sectPr w:rsidR="00D06DD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E92B1F"/>
    <w:rsid w:val="003A35E5"/>
    <w:rsid w:val="00D06DD6"/>
    <w:rsid w:val="00E9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2986D3-AF8E-46DE-A862-519423B2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tx.dll%3fd=194156&amp;a=373" TargetMode="External"/><Relationship Id="rId13" Type="http://schemas.openxmlformats.org/officeDocument/2006/relationships/hyperlink" Target="file:///C:\Users\User\Downloads\tx.dll%3fd=194156&amp;a=2" TargetMode="External"/><Relationship Id="rId18" Type="http://schemas.openxmlformats.org/officeDocument/2006/relationships/hyperlink" Target="file:///C:\Users\User\Downloads\tx.dll%3fd=219924&amp;a=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User\Downloads\tx.dll%3fd=194156&amp;a=373" TargetMode="External"/><Relationship Id="rId7" Type="http://schemas.openxmlformats.org/officeDocument/2006/relationships/hyperlink" Target="file:///C:\Users\User\Downloads\tx.dll%3fd=194156&amp;a=1" TargetMode="External"/><Relationship Id="rId12" Type="http://schemas.openxmlformats.org/officeDocument/2006/relationships/hyperlink" Target="file:///C:\Users\User\Downloads\tx.dll%3fd=219924&amp;a=14" TargetMode="External"/><Relationship Id="rId17" Type="http://schemas.openxmlformats.org/officeDocument/2006/relationships/hyperlink" Target="file:///C:\Users\User\Downloads\tx.dll%3fd=194156&amp;a=373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User\Downloads\tx.dll%3fd=194156&amp;a=373" TargetMode="External"/><Relationship Id="rId20" Type="http://schemas.openxmlformats.org/officeDocument/2006/relationships/hyperlink" Target="file:///C:\Users\User\Downloads\tx.dll%3fd=194156&amp;a=2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tx.dll%3fd=146109&amp;a=58" TargetMode="External"/><Relationship Id="rId11" Type="http://schemas.openxmlformats.org/officeDocument/2006/relationships/hyperlink" Target="file:///C:\Users\User\Downloads\tx.dll%3fd=194156&amp;a=373" TargetMode="External"/><Relationship Id="rId5" Type="http://schemas.openxmlformats.org/officeDocument/2006/relationships/hyperlink" Target="file:///C:\Users\User\Downloads\tx.dll%3fd=194156&amp;a=2" TargetMode="External"/><Relationship Id="rId15" Type="http://schemas.openxmlformats.org/officeDocument/2006/relationships/hyperlink" Target="file:///C:\Users\User\Downloads\tx.dll%3fd=194156&amp;a=373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User\Downloads\tx.dll%3fd=194156&amp;a=2" TargetMode="External"/><Relationship Id="rId19" Type="http://schemas.openxmlformats.org/officeDocument/2006/relationships/hyperlink" Target="file:///C:\Users\User\Downloads\tx.dll%3fd=194156&amp;a=373" TargetMode="External"/><Relationship Id="rId4" Type="http://schemas.openxmlformats.org/officeDocument/2006/relationships/hyperlink" Target="file:///C:\Users\User\Downloads\tx.dll%3fd=408510&amp;a=6" TargetMode="External"/><Relationship Id="rId9" Type="http://schemas.openxmlformats.org/officeDocument/2006/relationships/hyperlink" Target="file:///C:\Users\User\Downloads\tx.dll%3fd=194156&amp;a=373" TargetMode="External"/><Relationship Id="rId14" Type="http://schemas.openxmlformats.org/officeDocument/2006/relationships/hyperlink" Target="file:///C:\Users\User\Downloads\tx.dll%3fd=194156&amp;a=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2023-03-31T04:57:00Z</dcterms:created>
  <dcterms:modified xsi:type="dcterms:W3CDTF">2023-03-31T04:57:00Z</dcterms:modified>
</cp:coreProperties>
</file>