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089" w:rsidRDefault="000225ED" w:rsidP="000225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выплате пенсий индивидуальным предпринимателям</w:t>
      </w:r>
    </w:p>
    <w:p w:rsidR="000225ED" w:rsidRPr="006D5F86" w:rsidRDefault="000225ED" w:rsidP="000225ED">
      <w:pPr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</w:pPr>
      <w:r w:rsidRPr="006D5F86"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>Порядок выплаты трудовых пенсий, назначенных в соответствии с Законом Республики Беларусь «О пенсионном обеспечении», в период предпринимательской деятельности пенсионера определен статьей 83 данного Закона.</w:t>
      </w:r>
    </w:p>
    <w:p w:rsidR="000225ED" w:rsidRPr="006D5F86" w:rsidRDefault="000225ED" w:rsidP="000225ED">
      <w:pPr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</w:pPr>
      <w:r w:rsidRPr="006D5F86"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>Так, действующим пенсионным законодательством предусмотрено частичное ограничение выплаты пенсии в период, в течение которого пенсионер являлся индивидуальным предпринимателем. При этом, если индивидуальный коэффициент заработка пенсионера не превышает величину 1.3, пенсия выплачивается в полном объёме независимо от факта работы и получаемого дохода.</w:t>
      </w:r>
    </w:p>
    <w:p w:rsidR="000225ED" w:rsidRPr="006D5F86" w:rsidRDefault="000225ED" w:rsidP="000225ED">
      <w:pPr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</w:pPr>
      <w:r w:rsidRPr="006D5F86"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 xml:space="preserve">Период, в течение которого пенсионер являлся индивидуальным предпринимателем, определяется с учетом положений законодательства, регулирующего порядок государственной </w:t>
      </w:r>
      <w:proofErr w:type="gramStart"/>
      <w:r w:rsidRPr="006D5F86"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>регистрации</w:t>
      </w:r>
      <w:proofErr w:type="gramEnd"/>
      <w:r w:rsidRPr="006D5F86"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 xml:space="preserve"> и прекращения деятельности индивидуальных предпринимателей: со дня государственной регистрации в качестве индивидуального предпринимателя в Едином государственном регистре юридических лиц и индивидуальных предпринимателей (приобретение статуса индивидуального предпринимателя) и до даты принятия регистрирующим органом решения об исключении индивидуального предпринимателя из данного регистра (прекращение деятельности индивидуального предпринимателя).</w:t>
      </w:r>
    </w:p>
    <w:p w:rsidR="000225ED" w:rsidRPr="006D5F86" w:rsidRDefault="000225ED" w:rsidP="000225ED">
      <w:pPr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</w:pPr>
      <w:r w:rsidRPr="006D5F86"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>Поэтому выплата пенсии лицам с индивидуальным коэффициентом заработка выше 1.3, имеющим статус индивидуального предпринимателя, производится в полном размере со дня исключения индивидуального предпринимателя из Единого государственного регистра юридических лиц и индивидуальных предпринимателей.</w:t>
      </w:r>
    </w:p>
    <w:p w:rsidR="000225ED" w:rsidRPr="006D5F86" w:rsidRDefault="000225ED" w:rsidP="000225ED">
      <w:pPr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5F86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Например, гражданин К., являющийся получателем пенсии по возрасту с индивидуальным коэффициентом заработка 1.6</w:t>
      </w:r>
      <w:proofErr w:type="gramStart"/>
      <w:r w:rsidRPr="006D5F86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,  01.08.2002</w:t>
      </w:r>
      <w:proofErr w:type="gramEnd"/>
      <w:r w:rsidRPr="006D5F86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зарегистрирован индивидуальным </w:t>
      </w:r>
      <w:r w:rsidR="00672276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предпринимателем, а с 01.03.2024</w:t>
      </w:r>
      <w:r w:rsidRPr="006D5F86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не осуществляет предпринимательскую деятельность в связи с нахождением в процессе прекращения деятельности индивидуального предпринимателя. Решение о внесении записи в регистр об исключении данного индивидуального предпринимател</w:t>
      </w:r>
      <w:r w:rsidR="00672276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я из регистра принято 20.06.2024</w:t>
      </w:r>
      <w:r w:rsidRPr="006D5F86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. Выплата п</w:t>
      </w:r>
      <w:r w:rsidR="00672276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енсии гражданину Х. с 01.03.2024</w:t>
      </w:r>
      <w:r w:rsidRPr="006D5F86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по 20.06.202</w:t>
      </w:r>
      <w:r w:rsidR="00672276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4</w:t>
      </w:r>
      <w:r w:rsidRPr="006D5F86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будет производиться с ограничением, то есть с учетом индивидуального коэффици</w:t>
      </w:r>
      <w:r w:rsidR="00672276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ента заработка 1.3, с 21.06.2024</w:t>
      </w:r>
      <w:r w:rsidRPr="006D5F86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– в полном объёме.  </w:t>
      </w:r>
    </w:p>
    <w:p w:rsidR="000225ED" w:rsidRDefault="000225ED" w:rsidP="000225ED">
      <w:pPr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</w:pPr>
      <w:r w:rsidRPr="006D5F86"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>В соответств</w:t>
      </w:r>
      <w:r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 xml:space="preserve">ии со статьей 93 </w:t>
      </w:r>
      <w:r w:rsidRPr="006D5F86"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 xml:space="preserve">«О пенсионном обеспечении» </w:t>
      </w:r>
      <w:r w:rsidRPr="006D5F86"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 xml:space="preserve">пенсионер обязан извещать орган, осуществляющий его пенсионное обеспечение, об обстоятельствах, влекущих изменение размера пенсии </w:t>
      </w:r>
      <w:r w:rsidRPr="006D5F86"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lastRenderedPageBreak/>
        <w:t>или прекращение ее выплаты. К таким обстоя</w:t>
      </w:r>
      <w:r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>тельствам относится, в том числе</w:t>
      </w:r>
      <w:r w:rsidRPr="006D5F86"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>, регистрация гражданина в качестве индивидуального предпринимателя, а также его исключение из Единого государственного регистра юридических лиц и индивидуальных предпринимателей.</w:t>
      </w:r>
    </w:p>
    <w:p w:rsidR="000225ED" w:rsidRPr="000225ED" w:rsidRDefault="000225ED" w:rsidP="000225ED">
      <w:pPr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 xml:space="preserve">Кроме того, возрастная доплата к пенсии лицам, достигшим 75 (80) лет, в размере 75 (100) процентов минимального размера пенсии по возрасту, согласно Указу Президента Республики Беларусь </w:t>
      </w:r>
      <w:r w:rsidRPr="006D5F86"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>от 16 января 20</w:t>
      </w:r>
      <w:r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>12 г. № 35 «О повышении</w:t>
      </w:r>
      <w:r w:rsidR="00672276"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 xml:space="preserve"> пенсий», в период работы либо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B2B2B"/>
          <w:sz w:val="30"/>
          <w:szCs w:val="30"/>
          <w:lang w:eastAsia="ru-RU"/>
        </w:rPr>
        <w:t xml:space="preserve">занятия предпринимательской деятельности не выплачивается. </w:t>
      </w:r>
    </w:p>
    <w:sectPr w:rsidR="000225ED" w:rsidRPr="0002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ED"/>
    <w:rsid w:val="00010387"/>
    <w:rsid w:val="000225ED"/>
    <w:rsid w:val="00027FE3"/>
    <w:rsid w:val="0003343A"/>
    <w:rsid w:val="00041319"/>
    <w:rsid w:val="00041974"/>
    <w:rsid w:val="000447C4"/>
    <w:rsid w:val="000535C7"/>
    <w:rsid w:val="00065727"/>
    <w:rsid w:val="0006747F"/>
    <w:rsid w:val="000674C2"/>
    <w:rsid w:val="000A0E4D"/>
    <w:rsid w:val="000A2E89"/>
    <w:rsid w:val="000A4E58"/>
    <w:rsid w:val="000A612F"/>
    <w:rsid w:val="000C6006"/>
    <w:rsid w:val="000E394E"/>
    <w:rsid w:val="000F4A9B"/>
    <w:rsid w:val="00103809"/>
    <w:rsid w:val="0011563F"/>
    <w:rsid w:val="00121CA5"/>
    <w:rsid w:val="00135529"/>
    <w:rsid w:val="00155CE4"/>
    <w:rsid w:val="0017167F"/>
    <w:rsid w:val="00176F20"/>
    <w:rsid w:val="00191393"/>
    <w:rsid w:val="001946B2"/>
    <w:rsid w:val="001A15E3"/>
    <w:rsid w:val="001B1F04"/>
    <w:rsid w:val="001B5261"/>
    <w:rsid w:val="001E6628"/>
    <w:rsid w:val="001F6332"/>
    <w:rsid w:val="00202784"/>
    <w:rsid w:val="002238AD"/>
    <w:rsid w:val="00226A4E"/>
    <w:rsid w:val="00241080"/>
    <w:rsid w:val="00241195"/>
    <w:rsid w:val="002521C6"/>
    <w:rsid w:val="00274A23"/>
    <w:rsid w:val="00275BA2"/>
    <w:rsid w:val="00280E59"/>
    <w:rsid w:val="0028539F"/>
    <w:rsid w:val="002A68A0"/>
    <w:rsid w:val="002B4173"/>
    <w:rsid w:val="002B451D"/>
    <w:rsid w:val="002B649C"/>
    <w:rsid w:val="002C0089"/>
    <w:rsid w:val="002D23EF"/>
    <w:rsid w:val="002E1EE0"/>
    <w:rsid w:val="002F0D99"/>
    <w:rsid w:val="002F5CA6"/>
    <w:rsid w:val="00310114"/>
    <w:rsid w:val="00315061"/>
    <w:rsid w:val="00341265"/>
    <w:rsid w:val="0035060D"/>
    <w:rsid w:val="00362556"/>
    <w:rsid w:val="003750C0"/>
    <w:rsid w:val="00381E6C"/>
    <w:rsid w:val="00393FAB"/>
    <w:rsid w:val="003A642B"/>
    <w:rsid w:val="003B0EBE"/>
    <w:rsid w:val="003B10A9"/>
    <w:rsid w:val="003B1307"/>
    <w:rsid w:val="003E0696"/>
    <w:rsid w:val="003F5C91"/>
    <w:rsid w:val="00415FC5"/>
    <w:rsid w:val="00432F6E"/>
    <w:rsid w:val="0044381C"/>
    <w:rsid w:val="00450D19"/>
    <w:rsid w:val="0045490F"/>
    <w:rsid w:val="00465FD6"/>
    <w:rsid w:val="00471946"/>
    <w:rsid w:val="00476E64"/>
    <w:rsid w:val="004B27F8"/>
    <w:rsid w:val="004C4300"/>
    <w:rsid w:val="004D30AC"/>
    <w:rsid w:val="004E79B5"/>
    <w:rsid w:val="00511747"/>
    <w:rsid w:val="005148DB"/>
    <w:rsid w:val="00515F3D"/>
    <w:rsid w:val="005334EA"/>
    <w:rsid w:val="00545BE9"/>
    <w:rsid w:val="00545F94"/>
    <w:rsid w:val="00553CE3"/>
    <w:rsid w:val="0055629C"/>
    <w:rsid w:val="005576B9"/>
    <w:rsid w:val="005601C7"/>
    <w:rsid w:val="00561E64"/>
    <w:rsid w:val="00577AAA"/>
    <w:rsid w:val="00584752"/>
    <w:rsid w:val="00595DB8"/>
    <w:rsid w:val="005A16A7"/>
    <w:rsid w:val="005A2B4B"/>
    <w:rsid w:val="005A781E"/>
    <w:rsid w:val="005B1680"/>
    <w:rsid w:val="005E390A"/>
    <w:rsid w:val="005E5F95"/>
    <w:rsid w:val="005F2001"/>
    <w:rsid w:val="005F694A"/>
    <w:rsid w:val="0064146F"/>
    <w:rsid w:val="00643468"/>
    <w:rsid w:val="006513D8"/>
    <w:rsid w:val="00651979"/>
    <w:rsid w:val="0066334A"/>
    <w:rsid w:val="00672276"/>
    <w:rsid w:val="0067480F"/>
    <w:rsid w:val="0068581D"/>
    <w:rsid w:val="006863DA"/>
    <w:rsid w:val="006C0C5D"/>
    <w:rsid w:val="006C7563"/>
    <w:rsid w:val="006D4B3C"/>
    <w:rsid w:val="006D5B8D"/>
    <w:rsid w:val="006D6C2C"/>
    <w:rsid w:val="006F1DBD"/>
    <w:rsid w:val="00700FFF"/>
    <w:rsid w:val="0071121A"/>
    <w:rsid w:val="00712D04"/>
    <w:rsid w:val="00733388"/>
    <w:rsid w:val="00737C96"/>
    <w:rsid w:val="0074362C"/>
    <w:rsid w:val="00761805"/>
    <w:rsid w:val="00765F36"/>
    <w:rsid w:val="00796834"/>
    <w:rsid w:val="00797AA9"/>
    <w:rsid w:val="007A0AD9"/>
    <w:rsid w:val="007E2957"/>
    <w:rsid w:val="007F156C"/>
    <w:rsid w:val="0080121A"/>
    <w:rsid w:val="00830235"/>
    <w:rsid w:val="00832F6A"/>
    <w:rsid w:val="00862253"/>
    <w:rsid w:val="0086243D"/>
    <w:rsid w:val="0089196A"/>
    <w:rsid w:val="008B0DE9"/>
    <w:rsid w:val="008E1894"/>
    <w:rsid w:val="008E636B"/>
    <w:rsid w:val="0090590B"/>
    <w:rsid w:val="009203C9"/>
    <w:rsid w:val="00931626"/>
    <w:rsid w:val="009430AA"/>
    <w:rsid w:val="00945460"/>
    <w:rsid w:val="00954D0E"/>
    <w:rsid w:val="0096106E"/>
    <w:rsid w:val="00964950"/>
    <w:rsid w:val="0097071C"/>
    <w:rsid w:val="0097113E"/>
    <w:rsid w:val="009879FA"/>
    <w:rsid w:val="009A51F3"/>
    <w:rsid w:val="009B68F6"/>
    <w:rsid w:val="009C3D43"/>
    <w:rsid w:val="009C645F"/>
    <w:rsid w:val="009D7F48"/>
    <w:rsid w:val="009E348F"/>
    <w:rsid w:val="009F5E65"/>
    <w:rsid w:val="00A05F6F"/>
    <w:rsid w:val="00A15482"/>
    <w:rsid w:val="00A20502"/>
    <w:rsid w:val="00A22D3C"/>
    <w:rsid w:val="00A569D4"/>
    <w:rsid w:val="00A714E1"/>
    <w:rsid w:val="00A76D54"/>
    <w:rsid w:val="00A91130"/>
    <w:rsid w:val="00AB2990"/>
    <w:rsid w:val="00AB5C3B"/>
    <w:rsid w:val="00AC008F"/>
    <w:rsid w:val="00AE0F5B"/>
    <w:rsid w:val="00B03CAD"/>
    <w:rsid w:val="00B158D2"/>
    <w:rsid w:val="00B26A5F"/>
    <w:rsid w:val="00B457FE"/>
    <w:rsid w:val="00B75767"/>
    <w:rsid w:val="00B84A1A"/>
    <w:rsid w:val="00B84C43"/>
    <w:rsid w:val="00BD5478"/>
    <w:rsid w:val="00BE0896"/>
    <w:rsid w:val="00BE447C"/>
    <w:rsid w:val="00C01573"/>
    <w:rsid w:val="00C0464D"/>
    <w:rsid w:val="00C27398"/>
    <w:rsid w:val="00C318CE"/>
    <w:rsid w:val="00C53033"/>
    <w:rsid w:val="00C56239"/>
    <w:rsid w:val="00C6510B"/>
    <w:rsid w:val="00C92E93"/>
    <w:rsid w:val="00CA0C1A"/>
    <w:rsid w:val="00CA4C95"/>
    <w:rsid w:val="00CA7CD3"/>
    <w:rsid w:val="00CB3EAB"/>
    <w:rsid w:val="00CC1F3D"/>
    <w:rsid w:val="00CC2FAE"/>
    <w:rsid w:val="00CD1AEB"/>
    <w:rsid w:val="00CE7349"/>
    <w:rsid w:val="00D17D1A"/>
    <w:rsid w:val="00D17F75"/>
    <w:rsid w:val="00D22F46"/>
    <w:rsid w:val="00D23B28"/>
    <w:rsid w:val="00D453CA"/>
    <w:rsid w:val="00D5456A"/>
    <w:rsid w:val="00D72C00"/>
    <w:rsid w:val="00D97857"/>
    <w:rsid w:val="00DA5155"/>
    <w:rsid w:val="00DB60E8"/>
    <w:rsid w:val="00DB6F78"/>
    <w:rsid w:val="00DC186D"/>
    <w:rsid w:val="00DD0D10"/>
    <w:rsid w:val="00DD796C"/>
    <w:rsid w:val="00DE30E3"/>
    <w:rsid w:val="00E0497E"/>
    <w:rsid w:val="00E13167"/>
    <w:rsid w:val="00E33D97"/>
    <w:rsid w:val="00E51E9C"/>
    <w:rsid w:val="00E6711E"/>
    <w:rsid w:val="00E72327"/>
    <w:rsid w:val="00E77271"/>
    <w:rsid w:val="00E93574"/>
    <w:rsid w:val="00EC3414"/>
    <w:rsid w:val="00ED5A09"/>
    <w:rsid w:val="00EE42F7"/>
    <w:rsid w:val="00EF6400"/>
    <w:rsid w:val="00F06E44"/>
    <w:rsid w:val="00F14334"/>
    <w:rsid w:val="00F23DAD"/>
    <w:rsid w:val="00F312DE"/>
    <w:rsid w:val="00F4199A"/>
    <w:rsid w:val="00F517F5"/>
    <w:rsid w:val="00F53B3D"/>
    <w:rsid w:val="00F77543"/>
    <w:rsid w:val="00F872C2"/>
    <w:rsid w:val="00FB0B8F"/>
    <w:rsid w:val="00FB71B4"/>
    <w:rsid w:val="00FC16C3"/>
    <w:rsid w:val="00F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C59C3-8439-431A-B062-63CBDBF2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2</cp:revision>
  <dcterms:created xsi:type="dcterms:W3CDTF">2024-11-15T09:55:00Z</dcterms:created>
  <dcterms:modified xsi:type="dcterms:W3CDTF">2024-11-15T09:55:00Z</dcterms:modified>
</cp:coreProperties>
</file>