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977" w:rsidRDefault="00B54977" w:rsidP="00B54977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ПОСТАНОВЛЕНИЕ МИНИСТЕРСТВА ТРУДА И СОЦИАЛЬНОЙ ЗАЩИТЫ РЕСПУБЛИКИ БЕЛАРУСЬ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 июля 2014 г. № 68</w:t>
      </w:r>
    </w:p>
    <w:p w:rsidR="00B54977" w:rsidRDefault="00B54977" w:rsidP="00B54977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  <w:t>Об установлении перечня выплат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left="10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Изменения и дополнения: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Министерства труда и социальной защиты Республики Беларусь от 21 ноября 2019 г. № 56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(зарегистрировано в Национальном реестре - № 8/34960 от 30.12.2019 г.) &lt;W21934960&gt;;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Министерства труда и социальной защиты Республики Беларусь от 16 января 2021 г. №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(зарегистрировано в Национальном реестре - № 8/36282 от 27.01.2021 г.) &lt;W22136282&gt;;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Министерства труда и социальной защиты Республики Беларусь от 15 июля 2024 г. № 57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(зарегистрировано в Национальном реестре - № 8/41928 от 25.07.2024 г.) &lt;W22441928&gt;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части третьей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статьи 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Закона Республики Беларусь от 17 июля 2002 г. № 124-З «Об установлении и порядке повышения минимальной заработной платы» и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 7.1.1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7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 г. № 1589, Министерство труда и социальной защиты Республики Беларусь ПОСТАНОВЛЯЕТ: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CA0_П_1_1CN__point_1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1. Установить перечень компенсирующих выплат и выплат, не связанных с выполнением работником обязанностей, вытекающих из законодательства, локальных правовых актов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трудового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договора, не учитываемых в размере начисленной заработной платы работника при определении доплаты до размера минимальной заработной платы (месячной и часовой), согласно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CA0_П_2_3CN__point_2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2. Настоящее постановление вступает в силу с 4 августа 2014 г.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893"/>
      </w:tblGrid>
      <w:tr w:rsidR="00B54977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977" w:rsidRDefault="00B5497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977" w:rsidRDefault="00B54977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П.П.Грушник</w:t>
            </w:r>
            <w:proofErr w:type="spellEnd"/>
          </w:p>
        </w:tc>
      </w:tr>
    </w:tbl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7"/>
        <w:gridCol w:w="2422"/>
      </w:tblGrid>
      <w:tr w:rsidR="00B54977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B54977" w:rsidRDefault="00B54977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B54977" w:rsidRDefault="00B54977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CA0_ПРЛ__1CN__прил"/>
            <w:bookmarkEnd w:id="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B54977" w:rsidRDefault="00B5497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Министерства труда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социальной защиты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B54977" w:rsidRDefault="00B5497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21.07.2014 № 68</w:t>
            </w:r>
          </w:p>
        </w:tc>
      </w:tr>
    </w:tbl>
    <w:p w:rsidR="00B54977" w:rsidRDefault="00B54977" w:rsidP="00B54977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3" w:name="CA0_ПРЛ__1_ЗПР__1CN__заг_прил"/>
      <w:bookmarkEnd w:id="3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компенсирующих выплат и выплат, не связанных с выполнением работником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обязанностей, вытекающих из законодательства, локальных правовых актов и трудового договора, не учитываемых в размере начисленной заработной платы работника при определении доплаты до размера минимальной заработной платы (месячной и часовой)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CA0_ПРЛ__1_ЗПР__1_П_1_4CN__point_1"/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1. Доплаты за совмещение должностей служащих (профессий рабочих), расширение зон обслуживания (увеличение объема работы), исполнение обязанностей временно отсутствующего работника без освобождения от работы, определенной трудовым договором, должностной (рабочей) инструкцией.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CA0_ПРЛ__1_ЗПР__1_П_2_6CN__point_2"/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2. Доплаты за работу в сверхурочное время, в государственные праздники, праздничные дни, установленные и объявленные в порядке, предусмотренном законодательством, нерабочими, и выходные дни.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CA0_ПРЛ__1_ЗПР__1_П_3_8CN__point_3"/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>3. Доплаты за работу в особых условиях труда (на тяжелых работах, на работах с вредными и (или) опасными условиями труда и на работах на территориях, подвергшихся радиоактивному загрязнению в результате катастрофы на Чернобыльской АЭС).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CA0_ПРЛ__1_ЗПР__1_П_4_9CN__point_4"/>
      <w:bookmarkEnd w:id="7"/>
      <w:r>
        <w:rPr>
          <w:rFonts w:ascii="Times New Roman" w:hAnsi="Times New Roman" w:cs="Times New Roman"/>
          <w:color w:val="000000"/>
          <w:sz w:val="24"/>
          <w:szCs w:val="24"/>
        </w:rPr>
        <w:t>4. Доплаты за работу в ночное время или в ночную смену при сменном режиме работы.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CA0_ПРЛ__1_ЗПР__1_П_5_10CN__point_5"/>
      <w:bookmarkEnd w:id="8"/>
      <w:r>
        <w:rPr>
          <w:rFonts w:ascii="Times New Roman" w:hAnsi="Times New Roman" w:cs="Times New Roman"/>
          <w:color w:val="000000"/>
          <w:sz w:val="24"/>
          <w:szCs w:val="24"/>
        </w:rPr>
        <w:t>5. Исключен.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CA0_ПРЛ__1_ЗПР__1_П_6_12CN__point_6"/>
      <w:bookmarkEnd w:id="9"/>
      <w:r>
        <w:rPr>
          <w:rFonts w:ascii="Times New Roman" w:hAnsi="Times New Roman" w:cs="Times New Roman"/>
          <w:color w:val="000000"/>
          <w:sz w:val="24"/>
          <w:szCs w:val="24"/>
        </w:rPr>
        <w:t>6. Доплаты до размера минимальной заработной платы (месячной и часовой).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CA0_ПРЛ__1_ЗПР__1_П_7_13CN__point_7"/>
      <w:bookmarkEnd w:id="10"/>
      <w:r>
        <w:rPr>
          <w:rFonts w:ascii="Times New Roman" w:hAnsi="Times New Roman" w:cs="Times New Roman"/>
          <w:color w:val="000000"/>
          <w:sz w:val="24"/>
          <w:szCs w:val="24"/>
        </w:rPr>
        <w:t xml:space="preserve">7. Компенсации в целях возмещения работникам затрат, связанных с выполнением ими трудовых обязанностей, предусмотренные в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главе 9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Трудового кодекса Республики Беларусь.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CA0_ПРЛ__1_ЗПР__1_П_8_14CN__point_8"/>
      <w:bookmarkEnd w:id="11"/>
      <w:r>
        <w:rPr>
          <w:rFonts w:ascii="Times New Roman" w:hAnsi="Times New Roman" w:cs="Times New Roman"/>
          <w:color w:val="000000"/>
          <w:sz w:val="24"/>
          <w:szCs w:val="24"/>
        </w:rPr>
        <w:t>8. Компенсации работникам, работающим в зоне эвакуации (отчуждения).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CA0_ПРЛ__1_ЗПР__1_П_9_15CN__point_9"/>
      <w:bookmarkEnd w:id="12"/>
      <w:r>
        <w:rPr>
          <w:rFonts w:ascii="Times New Roman" w:hAnsi="Times New Roman" w:cs="Times New Roman"/>
          <w:color w:val="000000"/>
          <w:sz w:val="24"/>
          <w:szCs w:val="24"/>
        </w:rPr>
        <w:t>9. Компенсации за неиспользованный трудовой отпуск.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CA0_ПРЛ__1_ЗПР__1_П_10_16CN__point_10"/>
      <w:bookmarkEnd w:id="13"/>
      <w:r>
        <w:rPr>
          <w:rFonts w:ascii="Times New Roman" w:hAnsi="Times New Roman" w:cs="Times New Roman"/>
          <w:color w:val="000000"/>
          <w:sz w:val="24"/>
          <w:szCs w:val="24"/>
        </w:rPr>
        <w:t>10. Иные компенсирующие выплаты, связанные с режимом работы и условиями труда, предусмотренные законодательством, локальными правовыми актами, принятыми в установленном порядке, трудовыми договорами, за исключением базовых доплат до минимальной заработной платы работникам бюджетных организаций и иных организаций, получающих субсидии, работники которых приравнены по оплате труда к работникам бюджетных организаций.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CA0_ПРЛ__1_ЗПР__1_П_11_19CN__point_11"/>
      <w:bookmarkEnd w:id="14"/>
      <w:r>
        <w:rPr>
          <w:rFonts w:ascii="Times New Roman" w:hAnsi="Times New Roman" w:cs="Times New Roman"/>
          <w:color w:val="000000"/>
          <w:sz w:val="24"/>
          <w:szCs w:val="24"/>
        </w:rPr>
        <w:t>11. Исключен.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CA0_ПРЛ__1_ЗПР__1_П_12_21CN__point_12"/>
      <w:bookmarkEnd w:id="15"/>
      <w:r>
        <w:rPr>
          <w:rFonts w:ascii="Times New Roman" w:hAnsi="Times New Roman" w:cs="Times New Roman"/>
          <w:color w:val="000000"/>
          <w:sz w:val="24"/>
          <w:szCs w:val="24"/>
        </w:rPr>
        <w:t>12. Выплаты, не связанные с выполнением работником обязанностей, вытекающих из законодательства, локальных правовых актов и трудового договора, в том числе: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CA0_ПРЛ__1_ЗПР__1_П_12_22_ПП_12_1_1CN__u"/>
      <w:bookmarkEnd w:id="16"/>
      <w:r>
        <w:rPr>
          <w:rFonts w:ascii="Times New Roman" w:hAnsi="Times New Roman" w:cs="Times New Roman"/>
          <w:color w:val="000000"/>
          <w:sz w:val="24"/>
          <w:szCs w:val="24"/>
        </w:rPr>
        <w:t>12.1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 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отпуску, на оздоровление (лечение, отдых);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CA0_ПРЛ__1_ЗПР__1_П_12_22_ПП_12_2_2CN__u"/>
      <w:bookmarkEnd w:id="17"/>
      <w:r>
        <w:rPr>
          <w:rFonts w:ascii="Times New Roman" w:hAnsi="Times New Roman" w:cs="Times New Roman"/>
          <w:color w:val="000000"/>
          <w:sz w:val="24"/>
          <w:szCs w:val="24"/>
        </w:rPr>
        <w:t>12.2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 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юбилейным датам, праздникам, торжественным событиям;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CA0_ПРЛ__1_ЗПР__1_П_12_22_ПП_12_3_3CN__u"/>
      <w:bookmarkEnd w:id="18"/>
      <w:r>
        <w:rPr>
          <w:rFonts w:ascii="Times New Roman" w:hAnsi="Times New Roman" w:cs="Times New Roman"/>
          <w:color w:val="000000"/>
          <w:sz w:val="24"/>
          <w:szCs w:val="24"/>
        </w:rPr>
        <w:t>12.3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 при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выходе на пенсию;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CA0_ПРЛ__1_ЗПР__1_П_12_22_ПП_12_4_4CN__u"/>
      <w:bookmarkEnd w:id="19"/>
      <w:r>
        <w:rPr>
          <w:rFonts w:ascii="Times New Roman" w:hAnsi="Times New Roman" w:cs="Times New Roman"/>
          <w:color w:val="000000"/>
          <w:sz w:val="24"/>
          <w:szCs w:val="24"/>
        </w:rPr>
        <w:t>12.4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 при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рождении ребенка, по уходу за ребенком, в связи с усыновлением (удочерением) ребенка;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CA0_ПРЛ__1_ЗПР__1_П_12_22_ПП_12_5_5CN__u"/>
      <w:bookmarkEnd w:id="20"/>
      <w:r>
        <w:rPr>
          <w:rFonts w:ascii="Times New Roman" w:hAnsi="Times New Roman" w:cs="Times New Roman"/>
          <w:color w:val="000000"/>
          <w:sz w:val="24"/>
          <w:szCs w:val="24"/>
        </w:rPr>
        <w:t>12.5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 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связи со смертью близких родственников, с постигшим стихийным бедствием, пожаром и другими семейными обстоятельствами;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CA0_ПРЛ__1_ЗПР__1_П_12_22_ПП_12_6_6CN__u"/>
      <w:bookmarkEnd w:id="21"/>
      <w:r>
        <w:rPr>
          <w:rFonts w:ascii="Times New Roman" w:hAnsi="Times New Roman" w:cs="Times New Roman"/>
          <w:color w:val="000000"/>
          <w:sz w:val="24"/>
          <w:szCs w:val="24"/>
        </w:rPr>
        <w:t>12.6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 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питание, проезд, по найму жилого помещения;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CA0_ПРЛ__1_ЗПР__1_П_12_22_ПП_12_7_7CN__u"/>
      <w:bookmarkEnd w:id="22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12.7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 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приобретение учебной и методической литературы;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3" w:name="CA0_ПРЛ__1_ЗПР__1_П_12_22_ПП_12_8_8CN__u"/>
      <w:bookmarkEnd w:id="23"/>
      <w:r>
        <w:rPr>
          <w:rFonts w:ascii="Times New Roman" w:hAnsi="Times New Roman" w:cs="Times New Roman"/>
          <w:color w:val="000000"/>
          <w:sz w:val="24"/>
          <w:szCs w:val="24"/>
        </w:rPr>
        <w:t>12.8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 отдельным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категориям работников, в том числе: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4" w:name="CN__underpoint_12_8_1"/>
      <w:bookmarkEnd w:id="24"/>
      <w:r>
        <w:rPr>
          <w:rFonts w:ascii="Times New Roman" w:hAnsi="Times New Roman" w:cs="Times New Roman"/>
          <w:color w:val="000000"/>
          <w:sz w:val="24"/>
          <w:szCs w:val="24"/>
        </w:rPr>
        <w:t>12.8.1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 инвалидам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многодетным семьям, работникам, имеющим детей-инвалидов;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5" w:name="CN__underpoint_12_8_2"/>
      <w:bookmarkEnd w:id="25"/>
      <w:r>
        <w:rPr>
          <w:rFonts w:ascii="Times New Roman" w:hAnsi="Times New Roman" w:cs="Times New Roman"/>
          <w:color w:val="000000"/>
          <w:sz w:val="24"/>
          <w:szCs w:val="24"/>
        </w:rPr>
        <w:t>12.8.2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 молодым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специалистам в соответствии с законодательством.</w:t>
      </w:r>
    </w:p>
    <w:p w:rsidR="00B54977" w:rsidRDefault="00B54977" w:rsidP="00B5497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76C73" w:rsidRDefault="00476C73">
      <w:bookmarkStart w:id="26" w:name="_GoBack"/>
      <w:bookmarkEnd w:id="26"/>
    </w:p>
    <w:sectPr w:rsidR="00476C73" w:rsidSect="0061049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68"/>
    <w:rsid w:val="00476C73"/>
    <w:rsid w:val="00481A68"/>
    <w:rsid w:val="00B5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11D43-5E95-4B42-9153-75F849DD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CPI#G#C20101589#&#1047;&#1072;&#1075;_&#1059;&#1090;&#1074;_1&amp;Point=7&amp;UnderPoint=7.1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NCPI#G#H10200124#&amp;Article=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CPI#G#W22441928" TargetMode="External"/><Relationship Id="rId11" Type="http://schemas.openxmlformats.org/officeDocument/2006/relationships/fontTable" Target="fontTable.xml"/><Relationship Id="rId5" Type="http://schemas.openxmlformats.org/officeDocument/2006/relationships/hyperlink" Target="NCPI#G#W22136282" TargetMode="External"/><Relationship Id="rId10" Type="http://schemas.openxmlformats.org/officeDocument/2006/relationships/hyperlink" Target="NCPI#G#hk9900296#&amp;Chapter=9" TargetMode="External"/><Relationship Id="rId4" Type="http://schemas.openxmlformats.org/officeDocument/2006/relationships/hyperlink" Target="NCPI#G#W21934960" TargetMode="External"/><Relationship Id="rId9" Type="http://schemas.openxmlformats.org/officeDocument/2006/relationships/hyperlink" Target="NCPI#L#&#1055;&#1088;&#1080;&#108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4008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2024-11-25T07:47:00Z</dcterms:created>
  <dcterms:modified xsi:type="dcterms:W3CDTF">2024-11-25T07:50:00Z</dcterms:modified>
</cp:coreProperties>
</file>