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75" w:rsidRPr="00A41675" w:rsidRDefault="00A41675">
      <w:pPr>
        <w:pStyle w:val="newncpi0"/>
        <w:jc w:val="center"/>
        <w:rPr>
          <w:lang w:val="ru-RU"/>
        </w:rPr>
      </w:pPr>
      <w:bookmarkStart w:id="0" w:name="_GoBack"/>
      <w:bookmarkEnd w:id="0"/>
      <w:r w:rsidRPr="00A41675">
        <w:rPr>
          <w:rStyle w:val="name"/>
          <w:lang w:val="ru-RU"/>
        </w:rPr>
        <w:t>УКАЗ</w:t>
      </w:r>
      <w:r>
        <w:rPr>
          <w:rStyle w:val="name"/>
        </w:rPr>
        <w:t> </w:t>
      </w:r>
      <w:r w:rsidRPr="00A41675">
        <w:rPr>
          <w:rStyle w:val="promulgator"/>
          <w:lang w:val="ru-RU"/>
        </w:rPr>
        <w:t>ПРЕЗИДЕНТА РЕСПУБЛИКИ БЕЛАРУСЬ</w:t>
      </w:r>
    </w:p>
    <w:p w:rsidR="00A41675" w:rsidRPr="00A41675" w:rsidRDefault="00A41675">
      <w:pPr>
        <w:pStyle w:val="newncpi"/>
        <w:ind w:firstLine="0"/>
        <w:jc w:val="center"/>
        <w:rPr>
          <w:lang w:val="ru-RU"/>
        </w:rPr>
      </w:pPr>
      <w:r w:rsidRPr="00A41675">
        <w:rPr>
          <w:rStyle w:val="datepr"/>
          <w:lang w:val="ru-RU"/>
        </w:rPr>
        <w:t>15 мая 2008 г.</w:t>
      </w:r>
      <w:r w:rsidRPr="00A41675">
        <w:rPr>
          <w:rStyle w:val="number"/>
          <w:lang w:val="ru-RU"/>
        </w:rPr>
        <w:t xml:space="preserve"> № 270</w:t>
      </w:r>
    </w:p>
    <w:p w:rsidR="00A41675" w:rsidRPr="00A41675" w:rsidRDefault="00A41675">
      <w:pPr>
        <w:pStyle w:val="title"/>
        <w:rPr>
          <w:lang w:val="ru-RU"/>
        </w:rPr>
      </w:pPr>
      <w:r w:rsidRPr="00A41675">
        <w:rPr>
          <w:lang w:val="ru-RU"/>
        </w:rPr>
        <w:t>О мерах по развитию придорожного сервиса</w:t>
      </w:r>
    </w:p>
    <w:p w:rsidR="00A41675" w:rsidRPr="00A41675" w:rsidRDefault="00A41675">
      <w:pPr>
        <w:pStyle w:val="changei"/>
        <w:rPr>
          <w:lang w:val="ru-RU"/>
        </w:rPr>
      </w:pPr>
      <w:r w:rsidRPr="00A41675">
        <w:rPr>
          <w:lang w:val="ru-RU"/>
        </w:rPr>
        <w:t>Изменения и дополнения:</w:t>
      </w:r>
    </w:p>
    <w:p w:rsidR="00A41675" w:rsidRPr="00A41675" w:rsidRDefault="00A41675">
      <w:pPr>
        <w:pStyle w:val="changeadd"/>
        <w:rPr>
          <w:lang w:val="ru-RU"/>
        </w:rPr>
      </w:pPr>
      <w:r w:rsidRPr="00A41675">
        <w:rPr>
          <w:lang w:val="ru-RU"/>
        </w:rPr>
        <w:t>Указ Президента Республики Беларусь от 23 января 2009</w:t>
      </w:r>
      <w:r>
        <w:t> </w:t>
      </w:r>
      <w:r w:rsidRPr="00A41675">
        <w:rPr>
          <w:lang w:val="ru-RU"/>
        </w:rPr>
        <w:t>г. №</w:t>
      </w:r>
      <w:r>
        <w:t> </w:t>
      </w:r>
      <w:r w:rsidRPr="00A41675">
        <w:rPr>
          <w:lang w:val="ru-RU"/>
        </w:rPr>
        <w:t>53</w:t>
      </w:r>
      <w:r>
        <w:t> </w:t>
      </w:r>
      <w:r w:rsidRPr="00A41675">
        <w:rPr>
          <w:lang w:val="ru-RU"/>
        </w:rPr>
        <w:t>(Национальный реестр правовых актов Республики Беларусь, 2009 г., №</w:t>
      </w:r>
      <w:r>
        <w:t> </w:t>
      </w:r>
      <w:r w:rsidRPr="00A41675">
        <w:rPr>
          <w:lang w:val="ru-RU"/>
        </w:rPr>
        <w:t>27, 1/10432) &lt;</w:t>
      </w:r>
      <w:r>
        <w:t>P</w:t>
      </w:r>
      <w:r w:rsidRPr="00A41675">
        <w:rPr>
          <w:lang w:val="ru-RU"/>
        </w:rPr>
        <w:t>30900053&gt;;</w:t>
      </w:r>
    </w:p>
    <w:p w:rsidR="00A41675" w:rsidRPr="00A41675" w:rsidRDefault="00A41675">
      <w:pPr>
        <w:pStyle w:val="changeadd"/>
        <w:rPr>
          <w:lang w:val="ru-RU"/>
        </w:rPr>
      </w:pPr>
      <w:r w:rsidRPr="00A41675">
        <w:rPr>
          <w:lang w:val="ru-RU"/>
        </w:rPr>
        <w:t>Указ Президента Республики Беларусь от 13 июня 2011</w:t>
      </w:r>
      <w:r>
        <w:t> </w:t>
      </w:r>
      <w:r w:rsidRPr="00A41675">
        <w:rPr>
          <w:lang w:val="ru-RU"/>
        </w:rPr>
        <w:t>г. №</w:t>
      </w:r>
      <w:r>
        <w:t> </w:t>
      </w:r>
      <w:r w:rsidRPr="00A41675">
        <w:rPr>
          <w:lang w:val="ru-RU"/>
        </w:rPr>
        <w:t>245</w:t>
      </w:r>
      <w:r>
        <w:t> </w:t>
      </w:r>
      <w:r w:rsidRPr="00A41675">
        <w:rPr>
          <w:lang w:val="ru-RU"/>
        </w:rPr>
        <w:t>(Национальный реестр правовых актов Республики Беларусь, 2011</w:t>
      </w:r>
      <w:r>
        <w:t> </w:t>
      </w:r>
      <w:r w:rsidRPr="00A41675">
        <w:rPr>
          <w:lang w:val="ru-RU"/>
        </w:rPr>
        <w:t>г., №</w:t>
      </w:r>
      <w:r>
        <w:t> </w:t>
      </w:r>
      <w:r w:rsidRPr="00A41675">
        <w:rPr>
          <w:lang w:val="ru-RU"/>
        </w:rPr>
        <w:t>69, 1/12603) &lt;</w:t>
      </w:r>
      <w:r>
        <w:t>P</w:t>
      </w:r>
      <w:r w:rsidRPr="00A41675">
        <w:rPr>
          <w:lang w:val="ru-RU"/>
        </w:rPr>
        <w:t>31100245&gt;;</w:t>
      </w:r>
    </w:p>
    <w:p w:rsidR="00A41675" w:rsidRPr="00A41675" w:rsidRDefault="00A41675">
      <w:pPr>
        <w:pStyle w:val="changeadd"/>
        <w:rPr>
          <w:lang w:val="ru-RU"/>
        </w:rPr>
      </w:pPr>
      <w:r w:rsidRPr="00A41675">
        <w:rPr>
          <w:lang w:val="ru-RU"/>
        </w:rPr>
        <w:t>Указ Президента Республики Беларусь от 11 июля 2012</w:t>
      </w:r>
      <w:r>
        <w:t> </w:t>
      </w:r>
      <w:r w:rsidRPr="00A41675">
        <w:rPr>
          <w:lang w:val="ru-RU"/>
        </w:rPr>
        <w:t>г. №</w:t>
      </w:r>
      <w:r>
        <w:t> </w:t>
      </w:r>
      <w:r w:rsidRPr="00A41675">
        <w:rPr>
          <w:lang w:val="ru-RU"/>
        </w:rPr>
        <w:t>312</w:t>
      </w:r>
      <w:r>
        <w:t> </w:t>
      </w:r>
      <w:r w:rsidRPr="00A41675">
        <w:rPr>
          <w:lang w:val="ru-RU"/>
        </w:rPr>
        <w:t>(Национальный правовой Интернет-портал Республики Беларусь, 17.07.2012, 1/13622) &lt;</w:t>
      </w:r>
      <w:r>
        <w:t>P</w:t>
      </w:r>
      <w:r w:rsidRPr="00A41675">
        <w:rPr>
          <w:lang w:val="ru-RU"/>
        </w:rPr>
        <w:t>31200312&gt;;</w:t>
      </w:r>
    </w:p>
    <w:p w:rsidR="00A41675" w:rsidRPr="00A41675" w:rsidRDefault="00A41675">
      <w:pPr>
        <w:pStyle w:val="changeadd"/>
        <w:rPr>
          <w:lang w:val="ru-RU"/>
        </w:rPr>
      </w:pPr>
      <w:r w:rsidRPr="00A41675">
        <w:rPr>
          <w:lang w:val="ru-RU"/>
        </w:rPr>
        <w:t>Указ Президента Республики Беларусь от 31 января 2013</w:t>
      </w:r>
      <w:r>
        <w:t> </w:t>
      </w:r>
      <w:r w:rsidRPr="00A41675">
        <w:rPr>
          <w:lang w:val="ru-RU"/>
        </w:rPr>
        <w:t>г. №</w:t>
      </w:r>
      <w:r>
        <w:t> </w:t>
      </w:r>
      <w:r w:rsidRPr="00A41675">
        <w:rPr>
          <w:lang w:val="ru-RU"/>
        </w:rPr>
        <w:t>47 (Национальный правовой Интернет-портал Республики Беларусь, 05.02.2013, 1/14043) &lt;</w:t>
      </w:r>
      <w:r>
        <w:t>P</w:t>
      </w:r>
      <w:r w:rsidRPr="00A41675">
        <w:rPr>
          <w:lang w:val="ru-RU"/>
        </w:rPr>
        <w:t>31300047&gt;</w:t>
      </w:r>
    </w:p>
    <w:p w:rsidR="00A41675" w:rsidRPr="00A41675" w:rsidRDefault="00A41675">
      <w:pPr>
        <w:pStyle w:val="newncpi"/>
        <w:rPr>
          <w:lang w:val="ru-RU"/>
        </w:rPr>
      </w:pPr>
      <w:r>
        <w:t> </w:t>
      </w:r>
    </w:p>
    <w:p w:rsidR="00A41675" w:rsidRPr="00A41675" w:rsidRDefault="00A41675">
      <w:pPr>
        <w:pStyle w:val="newncpi"/>
        <w:rPr>
          <w:lang w:val="ru-RU"/>
        </w:rPr>
      </w:pPr>
      <w:r w:rsidRPr="00A41675">
        <w:rPr>
          <w:lang w:val="ru-RU"/>
        </w:rPr>
        <w:t>В целях создания благоприятных условий для развития придорожного сервиса на республиканских автомобильных дорогах, обеспечения эффективного использования транзитных возможностей Республики Беларусь:</w:t>
      </w:r>
    </w:p>
    <w:p w:rsidR="00A41675" w:rsidRPr="00A41675" w:rsidRDefault="00A41675">
      <w:pPr>
        <w:pStyle w:val="point"/>
        <w:rPr>
          <w:lang w:val="ru-RU"/>
        </w:rPr>
      </w:pPr>
      <w:r w:rsidRPr="00A41675">
        <w:rPr>
          <w:lang w:val="ru-RU"/>
        </w:rPr>
        <w:t>1.</w:t>
      </w:r>
      <w:r>
        <w:t> </w:t>
      </w:r>
      <w:r w:rsidRPr="00A41675">
        <w:rPr>
          <w:lang w:val="ru-RU"/>
        </w:rPr>
        <w:t>Установить, что:</w:t>
      </w:r>
    </w:p>
    <w:p w:rsidR="00A41675" w:rsidRPr="00A41675" w:rsidRDefault="00A41675">
      <w:pPr>
        <w:pStyle w:val="underpoint"/>
        <w:rPr>
          <w:lang w:val="ru-RU"/>
        </w:rPr>
      </w:pPr>
      <w:r w:rsidRPr="00A41675">
        <w:rPr>
          <w:lang w:val="ru-RU"/>
        </w:rPr>
        <w:t>1.1.</w:t>
      </w:r>
      <w:r>
        <w:t> </w:t>
      </w:r>
      <w:r w:rsidRPr="00A41675">
        <w:rPr>
          <w:lang w:val="ru-RU"/>
        </w:rPr>
        <w:t>исключен;</w:t>
      </w:r>
    </w:p>
    <w:p w:rsidR="00A41675" w:rsidRPr="00A41675" w:rsidRDefault="00A41675">
      <w:pPr>
        <w:pStyle w:val="underpoint"/>
        <w:rPr>
          <w:lang w:val="ru-RU"/>
        </w:rPr>
      </w:pPr>
      <w:r w:rsidRPr="00A41675">
        <w:rPr>
          <w:lang w:val="ru-RU"/>
        </w:rPr>
        <w:t>1.2.</w:t>
      </w:r>
      <w:r>
        <w:t> </w:t>
      </w:r>
      <w:r w:rsidRPr="00A41675">
        <w:rPr>
          <w:lang w:val="ru-RU"/>
        </w:rPr>
        <w:t>утратил силу;</w:t>
      </w:r>
    </w:p>
    <w:p w:rsidR="00A41675" w:rsidRPr="00A41675" w:rsidRDefault="00A41675">
      <w:pPr>
        <w:pStyle w:val="underpoint"/>
        <w:rPr>
          <w:lang w:val="ru-RU"/>
        </w:rPr>
      </w:pPr>
      <w:r w:rsidRPr="00A41675">
        <w:rPr>
          <w:lang w:val="ru-RU"/>
        </w:rPr>
        <w:t>1.3.</w:t>
      </w:r>
      <w:r>
        <w:t> </w:t>
      </w:r>
      <w:r w:rsidRPr="00A41675">
        <w:rPr>
          <w:lang w:val="ru-RU"/>
        </w:rPr>
        <w:t>строительство объектов придорожного сервиса и инженерной инфраструктуры к ним осуществляется без возмещения потерь сельскохозяйственного и (или) лесохозяйственного производства, вызванных изъятием сельскохозяйственных земель и земель лесного фонда для целей, не связанных с ведением сельского и лесного хозяйства.</w:t>
      </w:r>
    </w:p>
    <w:p w:rsidR="00A41675" w:rsidRPr="00A41675" w:rsidRDefault="00A41675">
      <w:pPr>
        <w:pStyle w:val="point"/>
        <w:rPr>
          <w:lang w:val="ru-RU"/>
        </w:rPr>
      </w:pPr>
      <w:r w:rsidRPr="00A41675">
        <w:rPr>
          <w:lang w:val="ru-RU"/>
        </w:rPr>
        <w:t>2.</w:t>
      </w:r>
      <w:r>
        <w:t> </w:t>
      </w:r>
      <w:r w:rsidRPr="00A41675">
        <w:rPr>
          <w:lang w:val="ru-RU"/>
        </w:rPr>
        <w:t>Предложить банкам, уполномоченным обслуживать государственные программы (далее</w:t>
      </w:r>
      <w:r>
        <w:t> </w:t>
      </w:r>
      <w:r w:rsidRPr="00A41675">
        <w:rPr>
          <w:lang w:val="ru-RU"/>
        </w:rPr>
        <w:t>– банки), предоставлять кредиты организациям и индивидуальным предпринимателям для строительства и (или) реконструкции объектов придорожного сервиса и инженерной инфраструктуры к ним на срок до пяти лет по следующим ставкам:</w:t>
      </w:r>
    </w:p>
    <w:p w:rsidR="00A41675" w:rsidRPr="00A41675" w:rsidRDefault="00A41675">
      <w:pPr>
        <w:pStyle w:val="newncpi"/>
        <w:rPr>
          <w:lang w:val="ru-RU"/>
        </w:rPr>
      </w:pPr>
      <w:r w:rsidRPr="00A41675">
        <w:rPr>
          <w:lang w:val="ru-RU"/>
        </w:rPr>
        <w:t>по кредитам в белорусских рублях</w:t>
      </w:r>
      <w:r>
        <w:t> </w:t>
      </w:r>
      <w:r w:rsidRPr="00A41675">
        <w:rPr>
          <w:lang w:val="ru-RU"/>
        </w:rPr>
        <w:t>– в размере 2/3 ставки рефинансирования Национального банка;</w:t>
      </w:r>
    </w:p>
    <w:p w:rsidR="00A41675" w:rsidRPr="00A41675" w:rsidRDefault="00A41675">
      <w:pPr>
        <w:pStyle w:val="newncpi"/>
        <w:rPr>
          <w:lang w:val="ru-RU"/>
        </w:rPr>
      </w:pPr>
      <w:r w:rsidRPr="00A41675">
        <w:rPr>
          <w:lang w:val="ru-RU"/>
        </w:rPr>
        <w:t>по кредитам в иностранной валюте</w:t>
      </w:r>
      <w:r>
        <w:t> </w:t>
      </w:r>
      <w:r w:rsidRPr="00A41675">
        <w:rPr>
          <w:lang w:val="ru-RU"/>
        </w:rPr>
        <w:t>– в размере 8 процентов годовых.</w:t>
      </w:r>
    </w:p>
    <w:p w:rsidR="00A41675" w:rsidRPr="00A41675" w:rsidRDefault="00A41675">
      <w:pPr>
        <w:pStyle w:val="newncpi"/>
        <w:rPr>
          <w:lang w:val="ru-RU"/>
        </w:rPr>
      </w:pPr>
      <w:r w:rsidRPr="00A41675">
        <w:rPr>
          <w:lang w:val="ru-RU"/>
        </w:rPr>
        <w:t>Компенсация банкам потерь от предоставления кредитов в соответствии с частью первой настоящего пункта производится путем уменьшения суммы подлежащего уплате банками налога на прибыль.</w:t>
      </w:r>
    </w:p>
    <w:p w:rsidR="00A41675" w:rsidRPr="00A41675" w:rsidRDefault="00A41675">
      <w:pPr>
        <w:pStyle w:val="newncpi"/>
        <w:rPr>
          <w:lang w:val="ru-RU"/>
        </w:rPr>
      </w:pPr>
      <w:r w:rsidRPr="00A41675">
        <w:rPr>
          <w:lang w:val="ru-RU"/>
        </w:rPr>
        <w:t>Сумма компенсации рассчитывается как разница между:</w:t>
      </w:r>
    </w:p>
    <w:p w:rsidR="00A41675" w:rsidRPr="00A41675" w:rsidRDefault="00A41675">
      <w:pPr>
        <w:pStyle w:val="newncpi"/>
        <w:rPr>
          <w:lang w:val="ru-RU"/>
        </w:rPr>
      </w:pPr>
      <w:r w:rsidRPr="00A41675">
        <w:rPr>
          <w:lang w:val="ru-RU"/>
        </w:rPr>
        <w:t>процентным доходом, исчисленным исходя из остатка задолженности по кредиту, предоставленному банком организации или индивидуальному предпринимателю в белорусских рублях, с использованием средневзвешенной ставки рефинансирования Национального банка за отчетный период, увеличенной на три процентных пункта, и процентным доходом, получаемым по кредитному договору, заключенному с этой организацией, индивидуальным предпринимателем за этот период;</w:t>
      </w:r>
    </w:p>
    <w:p w:rsidR="00A41675" w:rsidRPr="00A41675" w:rsidRDefault="00A41675">
      <w:pPr>
        <w:pStyle w:val="newncpi"/>
        <w:rPr>
          <w:lang w:val="ru-RU"/>
        </w:rPr>
      </w:pPr>
      <w:r w:rsidRPr="00A41675">
        <w:rPr>
          <w:lang w:val="ru-RU"/>
        </w:rPr>
        <w:t xml:space="preserve">процентным доходом, исчисленным исходя из остатка задолженности по кредиту, предоставленному банком организации или индивидуальному предпринимателю в </w:t>
      </w:r>
      <w:r w:rsidRPr="00A41675">
        <w:rPr>
          <w:lang w:val="ru-RU"/>
        </w:rPr>
        <w:lastRenderedPageBreak/>
        <w:t>иностранной валюте, с использованием сложившейся по банку за отчетный период средневзвешенной процентной ставки по кредитам, выдаваемым в иностранной валюте (без учета кредитов, предоставленных на льготных условиях), и процентным доходом, получаемым по кредитному договору, заключенному с этой организацией, индивидуальным предпринимателем за этот период. Размеры процентных ставок подтверждаются Национальным банком на основании отчетных данных банков.</w:t>
      </w:r>
    </w:p>
    <w:p w:rsidR="00A41675" w:rsidRPr="00A41675" w:rsidRDefault="00A41675">
      <w:pPr>
        <w:pStyle w:val="point"/>
        <w:rPr>
          <w:lang w:val="ru-RU"/>
        </w:rPr>
      </w:pPr>
      <w:r w:rsidRPr="00A41675">
        <w:rPr>
          <w:lang w:val="ru-RU"/>
        </w:rPr>
        <w:t>3.</w:t>
      </w:r>
      <w:r>
        <w:t> </w:t>
      </w:r>
      <w:r w:rsidRPr="00A41675">
        <w:rPr>
          <w:lang w:val="ru-RU"/>
        </w:rPr>
        <w:t>Исключен.</w:t>
      </w:r>
    </w:p>
    <w:p w:rsidR="00A41675" w:rsidRPr="00A41675" w:rsidRDefault="00A41675">
      <w:pPr>
        <w:pStyle w:val="point"/>
        <w:rPr>
          <w:lang w:val="ru-RU"/>
        </w:rPr>
      </w:pPr>
      <w:r w:rsidRPr="00A41675">
        <w:rPr>
          <w:lang w:val="ru-RU"/>
        </w:rPr>
        <w:t>4.</w:t>
      </w:r>
      <w:r>
        <w:t> </w:t>
      </w:r>
      <w:r w:rsidRPr="00A41675">
        <w:rPr>
          <w:lang w:val="ru-RU"/>
        </w:rPr>
        <w:t>Из приложения 3 к Указу Президента Республики Беларусь от 2 июня 2006</w:t>
      </w:r>
      <w:r>
        <w:t> </w:t>
      </w:r>
      <w:r w:rsidRPr="00A41675">
        <w:rPr>
          <w:lang w:val="ru-RU"/>
        </w:rPr>
        <w:t>г. №</w:t>
      </w:r>
      <w:r>
        <w:t> </w:t>
      </w:r>
      <w:r w:rsidRPr="00A41675">
        <w:rPr>
          <w:lang w:val="ru-RU"/>
        </w:rPr>
        <w:t>371 «О некоторых мерах государственной поддержки развития туризма в Республике Беларусь» (Национальный реестр правовых актов Республики Беларусь, 2006</w:t>
      </w:r>
      <w:r>
        <w:t> </w:t>
      </w:r>
      <w:r w:rsidRPr="00A41675">
        <w:rPr>
          <w:lang w:val="ru-RU"/>
        </w:rPr>
        <w:t>г., №</w:t>
      </w:r>
      <w:r>
        <w:t> </w:t>
      </w:r>
      <w:r w:rsidRPr="00A41675">
        <w:rPr>
          <w:lang w:val="ru-RU"/>
        </w:rPr>
        <w:t>89, 1/7646) позицию «Комплекс придорожного сервиса на 167,5 км автотрассы М-1/Е 30» исключить.</w:t>
      </w:r>
    </w:p>
    <w:p w:rsidR="00A41675" w:rsidRPr="00A41675" w:rsidRDefault="00A41675">
      <w:pPr>
        <w:pStyle w:val="point"/>
        <w:rPr>
          <w:lang w:val="ru-RU"/>
        </w:rPr>
      </w:pPr>
      <w:r w:rsidRPr="00A41675">
        <w:rPr>
          <w:lang w:val="ru-RU"/>
        </w:rPr>
        <w:t>5.</w:t>
      </w:r>
      <w:r>
        <w:t> </w:t>
      </w:r>
      <w:r w:rsidRPr="00A41675">
        <w:rPr>
          <w:lang w:val="ru-RU"/>
        </w:rPr>
        <w:t>Настоящий Указ вступает в силу со дня его официального опубликования.</w:t>
      </w:r>
    </w:p>
    <w:p w:rsidR="00A41675" w:rsidRPr="00A41675" w:rsidRDefault="00A41675">
      <w:pPr>
        <w:pStyle w:val="newncpi"/>
        <w:rPr>
          <w:lang w:val="ru-RU"/>
        </w:rPr>
      </w:pPr>
      <w:r>
        <w:t> </w:t>
      </w:r>
    </w:p>
    <w:p w:rsidR="00A41675" w:rsidRPr="00A41675" w:rsidRDefault="00A41675">
      <w:pPr>
        <w:pStyle w:val="newncpi"/>
        <w:rPr>
          <w:lang w:val="ru-RU"/>
        </w:rPr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45"/>
        <w:gridCol w:w="4846"/>
      </w:tblGrid>
      <w:tr w:rsidR="00A4167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1675" w:rsidRDefault="00A41675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1675" w:rsidRDefault="00A41675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A41675" w:rsidRDefault="00A41675">
      <w:pPr>
        <w:pStyle w:val="newncpi0"/>
      </w:pPr>
      <w:r>
        <w:t> </w:t>
      </w:r>
    </w:p>
    <w:p w:rsidR="002D478E" w:rsidRDefault="002D478E"/>
    <w:sectPr w:rsidR="002D478E" w:rsidSect="00A41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6C" w:rsidRDefault="0062666C" w:rsidP="00A41675">
      <w:pPr>
        <w:spacing w:after="0" w:line="240" w:lineRule="auto"/>
      </w:pPr>
      <w:r>
        <w:separator/>
      </w:r>
    </w:p>
  </w:endnote>
  <w:endnote w:type="continuationSeparator" w:id="0">
    <w:p w:rsidR="0062666C" w:rsidRDefault="0062666C" w:rsidP="00A4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75" w:rsidRDefault="00A416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75" w:rsidRDefault="00A416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5"/>
    </w:tblGrid>
    <w:tr w:rsidR="00A41675" w:rsidRPr="00A41675" w:rsidTr="00A41675">
      <w:tc>
        <w:tcPr>
          <w:tcW w:w="1800" w:type="dxa"/>
          <w:shd w:val="clear" w:color="auto" w:fill="auto"/>
          <w:vAlign w:val="center"/>
        </w:tcPr>
        <w:p w:rsidR="00A41675" w:rsidRDefault="00A41675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  <w:shd w:val="clear" w:color="auto" w:fill="auto"/>
          <w:vAlign w:val="center"/>
        </w:tcPr>
        <w:p w:rsidR="00A41675" w:rsidRPr="00A41675" w:rsidRDefault="00A41675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A41675">
            <w:rPr>
              <w:rFonts w:ascii="Times New Roman" w:hAnsi="Times New Roman" w:cs="Times New Roman"/>
              <w:i/>
              <w:sz w:val="24"/>
              <w:lang w:val="ru-RU"/>
            </w:rPr>
            <w:t>Официальная правовая информация</w:t>
          </w:r>
        </w:p>
        <w:p w:rsidR="00A41675" w:rsidRPr="00A41675" w:rsidRDefault="00A41675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A41675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08.04.2022</w:t>
          </w:r>
        </w:p>
        <w:p w:rsidR="00A41675" w:rsidRPr="00A41675" w:rsidRDefault="00A41675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A41675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правовой информации Республики Беларусь</w:t>
          </w:r>
        </w:p>
      </w:tc>
    </w:tr>
  </w:tbl>
  <w:p w:rsidR="00A41675" w:rsidRPr="00A41675" w:rsidRDefault="00A4167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6C" w:rsidRDefault="0062666C" w:rsidP="00A41675">
      <w:pPr>
        <w:spacing w:after="0" w:line="240" w:lineRule="auto"/>
      </w:pPr>
      <w:r>
        <w:separator/>
      </w:r>
    </w:p>
  </w:footnote>
  <w:footnote w:type="continuationSeparator" w:id="0">
    <w:p w:rsidR="0062666C" w:rsidRDefault="0062666C" w:rsidP="00A4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75" w:rsidRDefault="00A41675" w:rsidP="008145D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A41675" w:rsidRDefault="00A416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75" w:rsidRPr="00A41675" w:rsidRDefault="00A41675" w:rsidP="008145D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41675">
      <w:rPr>
        <w:rStyle w:val="a7"/>
        <w:rFonts w:ascii="Times New Roman" w:hAnsi="Times New Roman" w:cs="Times New Roman"/>
        <w:sz w:val="24"/>
      </w:rPr>
      <w:fldChar w:fldCharType="begin"/>
    </w:r>
    <w:r w:rsidRPr="00A41675">
      <w:rPr>
        <w:rStyle w:val="a7"/>
        <w:rFonts w:ascii="Times New Roman" w:hAnsi="Times New Roman" w:cs="Times New Roman"/>
        <w:sz w:val="24"/>
      </w:rPr>
      <w:instrText xml:space="preserve"> PAGE </w:instrText>
    </w:r>
    <w:r w:rsidRPr="00A4167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A41675">
      <w:rPr>
        <w:rStyle w:val="a7"/>
        <w:rFonts w:ascii="Times New Roman" w:hAnsi="Times New Roman" w:cs="Times New Roman"/>
        <w:sz w:val="24"/>
      </w:rPr>
      <w:fldChar w:fldCharType="end"/>
    </w:r>
  </w:p>
  <w:p w:rsidR="00A41675" w:rsidRPr="00A41675" w:rsidRDefault="00A4167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75" w:rsidRDefault="00A41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75"/>
    <w:rsid w:val="002D478E"/>
    <w:rsid w:val="0062666C"/>
    <w:rsid w:val="00A4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B747B-2867-498F-A034-78F33CA8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4167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int">
    <w:name w:val="point"/>
    <w:basedOn w:val="a"/>
    <w:rsid w:val="00A416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416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add">
    <w:name w:val="changeadd"/>
    <w:basedOn w:val="a"/>
    <w:rsid w:val="00A4167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A4167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">
    <w:name w:val="newncpi"/>
    <w:basedOn w:val="a"/>
    <w:rsid w:val="00A416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4167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4167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4167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4167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4167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4167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4167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A41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416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675"/>
  </w:style>
  <w:style w:type="paragraph" w:styleId="a5">
    <w:name w:val="footer"/>
    <w:basedOn w:val="a"/>
    <w:link w:val="a6"/>
    <w:uiPriority w:val="99"/>
    <w:unhideWhenUsed/>
    <w:rsid w:val="00A416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675"/>
  </w:style>
  <w:style w:type="character" w:styleId="a7">
    <w:name w:val="page number"/>
    <w:basedOn w:val="a0"/>
    <w:uiPriority w:val="99"/>
    <w:semiHidden/>
    <w:unhideWhenUsed/>
    <w:rsid w:val="00A41675"/>
  </w:style>
  <w:style w:type="table" w:styleId="a8">
    <w:name w:val="Table Grid"/>
    <w:basedOn w:val="a1"/>
    <w:uiPriority w:val="3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3096</Characters>
  <Application>Microsoft Office Word</Application>
  <DocSecurity>0</DocSecurity>
  <Lines>64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2022-04-08T05:55:00Z</dcterms:created>
  <dcterms:modified xsi:type="dcterms:W3CDTF">2022-04-08T05:55:00Z</dcterms:modified>
</cp:coreProperties>
</file>